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7"/>
        <w:gridCol w:w="3221"/>
        <w:gridCol w:w="995"/>
        <w:gridCol w:w="233"/>
        <w:gridCol w:w="760"/>
        <w:gridCol w:w="424"/>
        <w:gridCol w:w="992"/>
        <w:gridCol w:w="852"/>
        <w:gridCol w:w="2729"/>
        <w:tblGridChange w:id="0">
          <w:tblGrid>
            <w:gridCol w:w="1307"/>
            <w:gridCol w:w="3221"/>
            <w:gridCol w:w="995"/>
            <w:gridCol w:w="233"/>
            <w:gridCol w:w="760"/>
            <w:gridCol w:w="424"/>
            <w:gridCol w:w="992"/>
            <w:gridCol w:w="852"/>
            <w:gridCol w:w="2729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6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TECNOLÓGICO   SUPERIOR  DE SAN ANDRÉS TUXTLA</w:t>
            </w:r>
          </w:p>
        </w:tc>
        <w:tc>
          <w:tcPr>
            <w:gridSpan w:val="3"/>
            <w:shd w:fill="e2efd9" w:val="clear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  PORTAFOLIO DE EVIDENCIAS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ECUACIONES DIFERENCIALES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402 U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6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 ALUMNO (A):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VARGAS CARDENAS CRISTOPHER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 1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  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INVESTIGADO: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COTEJO DE INVESTIGACIÓN  (25 %)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9"/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Revisar los documentos o actividades que se solicitan y marque en los apartados “SI” cuando la evidencia a evaluar se cumple; en caso contrario marque “NO”. En la columna “OBSERVACIONES” ocúpela cuando tenga que hacer comentarios referentes a lo observado.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DEL REACTIVO PLANEADO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CARACTERISTICAS A CUMPLIR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 CUMPLE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PORCENTAJE CUMPLIDO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Hoja de presentación.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completo nombre de la escuela (logotipo), Carrera, Asignatura, Profesor, Alumnos, Grupo, Lugar y fecha de entrega.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Encuadre.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Presenta completo Competencia de la asignatura, temario, criterios y fecha de evaluación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COMPETENCIA DE LA ASIGNATURA, TEMARIO, PORCENTAJE DE CALIFICACIONES Y FECHAS DE EVALUACIÓN.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Introducción.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una amplia  introducción dan una idea clara del contenido del trabajo, motivando al lector a continuar con su lectura y revisión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DE QUÉ TRATARÍA LA INVESTIGACIÓN.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Desarrollo del tema.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información está muy bien organizada con párrafos bien redactados y con subtítulos.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Diagramas e ilustraciones.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Los diagramas e ilustraciones son ordenados, precisos y añaden al entendimiento del tema.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No hay errores de gramática, ortografía o puntuación.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Normas APA.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Deberá aplicar las normas APA para la investigación y justificación de margen derecho de textos.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DOBLE INTERLINEADO, JUSTIFICACIÓN DE MARGEN DERECHO DE TEXTOS, LETRA TIMES NEW ROMAN DE TAMAÑO 12, SANGRÍA DESPUÉS DE PUNTO Y APARTE.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Conclusión.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Las conclusiones son claras y acordes con el objetivo esperado.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TU CONCLUSIÓN PERSONAL DE LA INVESTIGACIÓN.</w:t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C">
            <w:pPr>
              <w:tabs>
                <w:tab w:val="left" w:pos="1546"/>
                <w:tab w:val="left" w:pos="249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Fuentes bibliográficas.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Todas las fuentes de información y las gráficas están documentadas y en el formato deseado.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FALTÓ LAS FUENTES CONSULTADAS.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2.5 %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Entregó en fecha y hora señalada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25 %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PORCENTAJE DE LA LISTA DE COTEJO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12.5 %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2" w:w="12242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margin">
            <wp:posOffset>-808192</wp:posOffset>
          </wp:positionV>
          <wp:extent cx="1152525" cy="648335"/>
          <wp:effectExtent b="0" l="0" r="0" t="0"/>
          <wp:wrapNone/>
          <wp:docPr descr="https://lh5.googleusercontent.com/bQKskVfvLjftdp5FbuZdsF5szKc-27AfFGBBbu0hHyFHzB7WsXHoGVsXIq8s0fmKLqblMMGP4t818T_4uE-pzgmC2QDZw7FTi6N9QdBYfbqq7DqDfvi9wt0Y7QgpQCp6xkHU7E4w_YRd5VHU8A" id="4" name="image2.png"/>
          <a:graphic>
            <a:graphicData uri="http://schemas.openxmlformats.org/drawingml/2006/picture">
              <pic:pic>
                <pic:nvPicPr>
                  <pic:cNvPr descr="https://lh5.googleusercontent.com/bQKskVfvLjftdp5FbuZdsF5szKc-27AfFGBBbu0hHyFHzB7WsXHoGVsXIq8s0fmKLqblMMGP4t818T_4uE-pzgmC2QDZw7FTi6N9QdBYfbqq7DqDfvi9wt0Y7QgpQCp6xkHU7E4w_YRd5VHU8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2525" cy="6483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-758824</wp:posOffset>
          </wp:positionH>
          <wp:positionV relativeFrom="paragraph">
            <wp:posOffset>-318607</wp:posOffset>
          </wp:positionV>
          <wp:extent cx="574158" cy="596425"/>
          <wp:effectExtent b="0" l="0" r="0" t="0"/>
          <wp:wrapNone/>
          <wp:docPr descr="H:\Tere 20160311_124831.jpg" id="5" name="image1.png"/>
          <a:graphic>
            <a:graphicData uri="http://schemas.openxmlformats.org/drawingml/2006/picture">
              <pic:pic>
                <pic:nvPicPr>
                  <pic:cNvPr descr="H:\Tere 20160311_124831.jp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158" cy="5964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18E5"/>
    <w:pPr>
      <w:spacing w:after="200" w:line="276" w:lineRule="auto"/>
    </w:pPr>
    <w:rPr>
      <w:rFonts w:eastAsiaTheme="minorEastAsia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eastAsia="Calibri" w:hAnsi="Franklin Gothic Book"/>
      <w:color w:val="000000"/>
      <w:sz w:val="24"/>
      <w:szCs w:val="24"/>
      <w:lang w:eastAsia="es-ES_tradnl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6658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66589"/>
    <w:rPr>
      <w:rFonts w:ascii="Segoe UI" w:cs="Segoe UI" w:hAnsi="Segoe UI" w:eastAsiaTheme="minorEastAsia"/>
      <w:sz w:val="18"/>
      <w:szCs w:val="18"/>
      <w:lang w:eastAsia="es-ES_tradnl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F7712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7712D"/>
    <w:rPr>
      <w:rFonts w:eastAsiaTheme="minorEastAsia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F7712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7712D"/>
    <w:rPr>
      <w:rFonts w:eastAsiaTheme="minorEastAsia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Hb2cEr4GwI3DKpW5BGbsyOkGWQ==">AMUW2mXajlkMSSynTkIAtqex9mW82o6kuTwN71DmmPI1pLx6D3nLDww4Lp+rp6l6X4EXbntajTUxSiU69VLO82DsZUko28bArckyy0wLEHJ4T6AaRq7S3NZvYkf5jSbtw3F9x4ev0/ZD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2020-02-18T02:20:00Z</dcterms:created>
  <dc:creator>LORENAPC</dc:creator>
</cp:coreProperties>
</file>