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51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07"/>
        <w:gridCol w:w="3221"/>
        <w:gridCol w:w="995"/>
        <w:gridCol w:w="233"/>
        <w:gridCol w:w="760"/>
        <w:gridCol w:w="424"/>
        <w:gridCol w:w="992"/>
        <w:gridCol w:w="852"/>
        <w:gridCol w:w="2729"/>
        <w:tblGridChange w:id="0">
          <w:tblGrid>
            <w:gridCol w:w="1307"/>
            <w:gridCol w:w="3221"/>
            <w:gridCol w:w="995"/>
            <w:gridCol w:w="233"/>
            <w:gridCol w:w="760"/>
            <w:gridCol w:w="424"/>
            <w:gridCol w:w="992"/>
            <w:gridCol w:w="852"/>
            <w:gridCol w:w="2729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6"/>
            <w:shd w:fill="e2efd9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INSTITUTO  TECNOLÒGICO   SUPERIOR  DE SAN ANDRÉS TUXTLA</w:t>
            </w:r>
          </w:p>
        </w:tc>
        <w:tc>
          <w:tcPr>
            <w:gridSpan w:val="3"/>
            <w:shd w:fill="e2efd9" w:val="clear"/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PRODUCTO:  PORTAFOLIO DE EVIDENCIAS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ASIGNATURA: CÁLCULO VECTORIAL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GRUPO: 302 A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CARRERA: INGENIERÍA ELECTROMECÁNICA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SEMESTRE: TERCERO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DOCENTE: ING. ALEJANDRO OLIVERIO COPETE PAXTIAN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FECHA:29/09/2022</w:t>
            </w:r>
          </w:p>
        </w:tc>
      </w:tr>
      <w:tr>
        <w:trPr>
          <w:cantSplit w:val="0"/>
          <w:trHeight w:val="591" w:hRule="atLeast"/>
          <w:tblHeader w:val="0"/>
        </w:trPr>
        <w:tc>
          <w:tcPr>
            <w:gridSpan w:val="6"/>
            <w:shd w:fill="ffffff" w:val="clea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 ALUMNO (A): JUNI ALAN FIGUEROA CORRO 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 No. 1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NÚMERO DE CONTROL:</w:t>
            </w:r>
          </w:p>
          <w:p w:rsidR="00000000" w:rsidDel="00000000" w:rsidP="00000000" w:rsidRDefault="00000000" w:rsidRPr="00000000" w14:paraId="0000002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heading=h.igwafub3i9r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211U0141</w:t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TEMA: VECTORES EN EL ESPACIÓ </w:t>
            </w:r>
          </w:p>
        </w:tc>
        <w:tc>
          <w:tcPr>
            <w:gridSpan w:val="5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SUBTEMAS DEL PROBLEMARIO:1.1, 1.2, 1.3, 1.4, 1.5, 1.6</w:t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 DE COTEJO DE PROBLEMARIO (50 %)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9"/>
            <w:shd w:fill="dbe5f1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Revisar los documentos o actividades que se solicitan y marque en los apartados “SI” cuando la evidencia a evaluar se cumple; en caso contrario marque “NO”. En la columna “OBSERVACIONES” ocúpela cuando tenga que hacer comentarios referentes a lo observado.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VALOR DEL REACTIVO PLANEADO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CARACTERÍSTICAS A CUMPLIR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CUMPLE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NO CUMPLE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PORCENTAJE CUMPLIDO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OBSERVACIONES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Hoja de presentación.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Tiene completo nombre de la escuela (logotipo), Carrera, Asignatura, Profesor, Alumno, Grupo, Lugar y fecha de entrega.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Orden y nombre del alumno en cada hoja.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El trabajo es presentado de una manera clara, organizada que es fácil de entender y tiene nombre cada hoja de los ejercicios.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NOMBRE EN CADA HOJA DE EJERCICIOS.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Terminología matemática y notación.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La terminología y notación correctas fueron siempre usadas haciendo fácil entender lo que fue hecho.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Razonamiento matemático.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Usa un razonamiento matemático complejo y refinado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Errores matemáticos.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No tiene errores matemáticos los pasos y soluciones.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Presentación de ejercicios en clase.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Presenta todos los ejercicios en clase.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 PRESENTÓ NINGÚN EJERCICIO DE LOS REALIZADOS EN CLASE.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Presentación de ejercicios extra clase.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Presenta todos los ejercicios extra clase.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Estrategia/procedimiento.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Por lo general, usa una estrategia eficiente y efectiva para resolver los problemas.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D">
            <w:pPr>
              <w:tabs>
                <w:tab w:val="left" w:pos="1546"/>
                <w:tab w:val="left" w:pos="249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Conceptos matemáticos.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La explicación demuestra completo entendimiento del concepto matemático usado para resolver los problemas.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Puntualidad.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Entregó en fecha y hora señalada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PORCENTAJE DE LA LISTA DE COTEJO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37 %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5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2" w:w="12242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posOffset>0</wp:posOffset>
          </wp:positionH>
          <wp:positionV relativeFrom="page">
            <wp:posOffset>30953</wp:posOffset>
          </wp:positionV>
          <wp:extent cx="1303655" cy="733425"/>
          <wp:effectExtent b="0" l="0" r="0" t="0"/>
          <wp:wrapNone/>
          <wp:docPr descr="https://lh5.googleusercontent.com/bQKskVfvLjftdp5FbuZdsF5szKc-27AfFGBBbu0hHyFHzB7WsXHoGVsXIq8s0fmKLqblMMGP4t818T_4uE-pzgmC2QDZw7FTi6N9QdBYfbqq7DqDfvi9wt0Y7QgpQCp6xkHU7E4w_YRd5VHU8A" id="6" name="image1.png"/>
          <a:graphic>
            <a:graphicData uri="http://schemas.openxmlformats.org/drawingml/2006/picture">
              <pic:pic>
                <pic:nvPicPr>
                  <pic:cNvPr descr="https://lh5.googleusercontent.com/bQKskVfvLjftdp5FbuZdsF5szKc-27AfFGBBbu0hHyFHzB7WsXHoGVsXIq8s0fmKLqblMMGP4t818T_4uE-pzgmC2QDZw7FTi6N9QdBYfbqq7DqDfvi9wt0Y7QgpQCp6xkHU7E4w_YRd5VHU8A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3655" cy="7334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-688825</wp:posOffset>
          </wp:positionH>
          <wp:positionV relativeFrom="paragraph">
            <wp:posOffset>-319167</wp:posOffset>
          </wp:positionV>
          <wp:extent cx="574158" cy="596425"/>
          <wp:effectExtent b="0" l="0" r="0" t="0"/>
          <wp:wrapNone/>
          <wp:docPr descr="H:\Tere 20160311_124831.jpg" id="7" name="image2.png"/>
          <a:graphic>
            <a:graphicData uri="http://schemas.openxmlformats.org/drawingml/2006/picture">
              <pic:pic>
                <pic:nvPicPr>
                  <pic:cNvPr descr="H:\Tere 20160311_124831.jp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158" cy="5964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_tradn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D18E5"/>
    <w:pPr>
      <w:spacing w:after="200" w:line="276" w:lineRule="auto"/>
    </w:pPr>
    <w:rPr>
      <w:rFonts w:eastAsiaTheme="minorEastAsia"/>
      <w:lang w:eastAsia="es-ES_tradnl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Default" w:customStyle="1">
    <w:name w:val="Default"/>
    <w:rsid w:val="00ED18E5"/>
    <w:pPr>
      <w:autoSpaceDE w:val="0"/>
      <w:autoSpaceDN w:val="0"/>
      <w:adjustRightInd w:val="0"/>
      <w:spacing w:after="0" w:line="240" w:lineRule="auto"/>
    </w:pPr>
    <w:rPr>
      <w:rFonts w:ascii="Franklin Gothic Book" w:cs="Franklin Gothic Book" w:eastAsia="Calibri" w:hAnsi="Franklin Gothic Book"/>
      <w:color w:val="000000"/>
      <w:sz w:val="24"/>
      <w:szCs w:val="24"/>
      <w:lang w:eastAsia="es-ES_tradnl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6658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066589"/>
    <w:rPr>
      <w:rFonts w:ascii="Segoe UI" w:cs="Segoe UI" w:hAnsi="Segoe UI" w:eastAsiaTheme="minorEastAsia"/>
      <w:sz w:val="18"/>
      <w:szCs w:val="18"/>
      <w:lang w:eastAsia="es-ES_tradnl" w:val="es-ES_tradnl"/>
    </w:rPr>
  </w:style>
  <w:style w:type="paragraph" w:styleId="Encabezado">
    <w:name w:val="header"/>
    <w:basedOn w:val="Normal"/>
    <w:link w:val="EncabezadoCar"/>
    <w:uiPriority w:val="99"/>
    <w:unhideWhenUsed w:val="1"/>
    <w:rsid w:val="00453BC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53BC1"/>
    <w:rPr>
      <w:rFonts w:eastAsiaTheme="minorEastAsia"/>
      <w:lang w:eastAsia="es-ES_tradnl" w:val="es-ES_tradnl"/>
    </w:rPr>
  </w:style>
  <w:style w:type="paragraph" w:styleId="Piedepgina">
    <w:name w:val="footer"/>
    <w:basedOn w:val="Normal"/>
    <w:link w:val="PiedepginaCar"/>
    <w:uiPriority w:val="99"/>
    <w:unhideWhenUsed w:val="1"/>
    <w:rsid w:val="00453BC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53BC1"/>
    <w:rPr>
      <w:rFonts w:eastAsiaTheme="minorEastAsia"/>
      <w:lang w:eastAsia="es-ES_tradnl" w:val="es-ES_trad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VtIoQM4Rt0VfifOGA2eDNTDCg==">AMUW2mUaG/yMVu/32RNs+lGGhU1XnSlbdLDDz5aOkJfM/9cPLKRMmHCyXzcWH64wlZU3VPLkcmXEZPZdSO/Wqm1S+mTcnUSTsZ3KzgHNuyHY6g5VV2z4g/OI/A/w7X0vAYVvkaun90wY/vFDrsz0BfvnffCaFKzWWw==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2020-02-18T02:29:00Z</dcterms:created>
  <dc:creator>LORENAPC</dc:creator>
</cp:coreProperties>
</file>