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82B5" w14:textId="77777777" w:rsidR="000F58A4" w:rsidRDefault="00DE26A7" w:rsidP="000F58A4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ab/>
      </w:r>
      <w:r w:rsidR="005053AB" w:rsidRPr="00AB57B9">
        <w:rPr>
          <w:rFonts w:ascii="Arial" w:hAnsi="Arial" w:cs="Arial"/>
          <w:b/>
          <w:sz w:val="20"/>
          <w:szCs w:val="20"/>
        </w:rPr>
        <w:t>Tecnológico Nacional de México</w:t>
      </w:r>
      <w:r w:rsidRPr="00AB57B9">
        <w:rPr>
          <w:rFonts w:ascii="Arial" w:hAnsi="Arial" w:cs="Arial"/>
          <w:b/>
          <w:sz w:val="20"/>
          <w:szCs w:val="20"/>
        </w:rPr>
        <w:tab/>
      </w:r>
    </w:p>
    <w:p w14:paraId="13A650D9" w14:textId="3DD97BA2" w:rsidR="005053AB" w:rsidRPr="00AB57B9" w:rsidRDefault="000F58A4" w:rsidP="000F58A4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  <w:r w:rsidR="005053AB" w:rsidRPr="00AB57B9">
        <w:rPr>
          <w:rFonts w:ascii="Arial" w:hAnsi="Arial" w:cs="Arial"/>
          <w:b/>
          <w:sz w:val="20"/>
          <w:szCs w:val="20"/>
        </w:rPr>
        <w:t>Subdirección Académica</w:t>
      </w:r>
    </w:p>
    <w:p w14:paraId="6E7858DD" w14:textId="77777777" w:rsidR="00862CFC" w:rsidRPr="00AB57B9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9F613CB" w14:textId="77777777" w:rsidR="005053AB" w:rsidRPr="00AB57B9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10620FD1" w14:textId="77777777" w:rsidR="00862CFC" w:rsidRPr="00AB57B9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2FDACC63" w:rsidR="005053AB" w:rsidRPr="00AB57B9" w:rsidRDefault="00A4169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SEPT./23</w:t>
            </w:r>
            <w:r w:rsidR="00A46B7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A46B75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3E25B97A" w:rsidR="005053AB" w:rsidRPr="00AB57B9" w:rsidRDefault="0055591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PLANEACION FINANCIERA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279FB809" w:rsidR="005053AB" w:rsidRPr="0055591C" w:rsidRDefault="0055591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5591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INC-1021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F647DF1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B57B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68C60E3E" w14:textId="2EED98E5" w:rsidR="0055591C" w:rsidRPr="0055591C" w:rsidRDefault="007F5230" w:rsidP="005559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Esta asignatura aporta al perfil del Ingeniero Industrial</w:t>
            </w:r>
            <w:r w:rsidR="0055591C">
              <w:rPr>
                <w:rFonts w:ascii="Arial" w:hAnsi="Arial" w:cs="Arial"/>
                <w:sz w:val="20"/>
                <w:szCs w:val="20"/>
              </w:rPr>
              <w:t>,</w:t>
            </w:r>
            <w:r w:rsidRPr="00015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91C" w:rsidRPr="0055591C">
              <w:rPr>
                <w:rFonts w:ascii="Arial" w:hAnsi="Arial" w:cs="Arial"/>
                <w:sz w:val="20"/>
                <w:szCs w:val="20"/>
              </w:rPr>
              <w:t>la capacidad d</w:t>
            </w:r>
            <w:r w:rsidR="0055591C">
              <w:rPr>
                <w:rFonts w:ascii="Arial" w:hAnsi="Arial" w:cs="Arial"/>
                <w:sz w:val="20"/>
                <w:szCs w:val="20"/>
              </w:rPr>
              <w:t xml:space="preserve">e analizar, diseñar y gestionar </w:t>
            </w:r>
            <w:r w:rsidR="0055591C" w:rsidRPr="0055591C">
              <w:rPr>
                <w:rFonts w:ascii="Arial" w:hAnsi="Arial" w:cs="Arial"/>
                <w:sz w:val="20"/>
                <w:szCs w:val="20"/>
              </w:rPr>
              <w:t>proyectos de inversión; emprender la creación de entes productivos de bi</w:t>
            </w:r>
            <w:r w:rsidR="0055591C">
              <w:rPr>
                <w:rFonts w:ascii="Arial" w:hAnsi="Arial" w:cs="Arial"/>
                <w:sz w:val="20"/>
                <w:szCs w:val="20"/>
              </w:rPr>
              <w:t xml:space="preserve">enes y servicios, participar en </w:t>
            </w:r>
            <w:r w:rsidR="0055591C" w:rsidRPr="0055591C">
              <w:rPr>
                <w:rFonts w:ascii="Arial" w:hAnsi="Arial" w:cs="Arial"/>
                <w:sz w:val="20"/>
                <w:szCs w:val="20"/>
              </w:rPr>
              <w:t>proyectos de transferencia, desarrollo y adaptación de tecnologí</w:t>
            </w:r>
            <w:r w:rsidR="0055591C">
              <w:rPr>
                <w:rFonts w:ascii="Arial" w:hAnsi="Arial" w:cs="Arial"/>
                <w:sz w:val="20"/>
                <w:szCs w:val="20"/>
              </w:rPr>
              <w:t xml:space="preserve">as en los sistemas productivos, </w:t>
            </w:r>
            <w:r w:rsidR="0055591C" w:rsidRPr="0055591C">
              <w:rPr>
                <w:rFonts w:ascii="Arial" w:hAnsi="Arial" w:cs="Arial"/>
                <w:sz w:val="20"/>
                <w:szCs w:val="20"/>
              </w:rPr>
              <w:t>participar en la toma de decisión para la transferencia y adaptación de los sistemas productivos.</w:t>
            </w:r>
          </w:p>
          <w:p w14:paraId="7F8F87FF" w14:textId="587D83D7" w:rsidR="00351C3F" w:rsidRPr="00D02351" w:rsidRDefault="007F5230" w:rsidP="00D02351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s-MX"/>
              </w:rPr>
            </w:pPr>
            <w:r w:rsidRPr="00D02351">
              <w:rPr>
                <w:b/>
                <w:color w:val="auto"/>
                <w:sz w:val="20"/>
                <w:szCs w:val="20"/>
              </w:rPr>
              <w:t>Importancia de la asignatura</w:t>
            </w:r>
            <w:r w:rsidRPr="00E557D8">
              <w:rPr>
                <w:sz w:val="20"/>
                <w:szCs w:val="20"/>
              </w:rPr>
              <w:t xml:space="preserve">: </w:t>
            </w:r>
            <w:r w:rsidRPr="00D02351">
              <w:rPr>
                <w:sz w:val="20"/>
                <w:szCs w:val="20"/>
              </w:rPr>
              <w:t xml:space="preserve">A través de esta materia, el alumno </w:t>
            </w:r>
            <w:r w:rsidRPr="00D02351">
              <w:rPr>
                <w:sz w:val="20"/>
                <w:szCs w:val="20"/>
                <w:lang w:val="es-ES_tradnl"/>
              </w:rPr>
              <w:t xml:space="preserve">obtendrá los conocimientos para </w:t>
            </w:r>
            <w:r w:rsidRPr="00D02351">
              <w:rPr>
                <w:sz w:val="20"/>
                <w:szCs w:val="20"/>
                <w:lang w:val="es-ES" w:eastAsia="es-ES"/>
              </w:rPr>
              <w:t xml:space="preserve">identificar, </w:t>
            </w:r>
            <w:r w:rsidR="00D02351" w:rsidRPr="00D02351">
              <w:rPr>
                <w:sz w:val="20"/>
                <w:szCs w:val="20"/>
                <w:lang w:val="es-ES" w:eastAsia="es-ES"/>
              </w:rPr>
              <w:t xml:space="preserve">los </w:t>
            </w:r>
            <w:r w:rsidR="00D02351" w:rsidRPr="00D02351">
              <w:rPr>
                <w:sz w:val="20"/>
                <w:szCs w:val="20"/>
              </w:rPr>
              <w:t xml:space="preserve">conceptos fundamentales, que involucran la planeación financiera, balance </w:t>
            </w:r>
            <w:r w:rsidR="00A41698" w:rsidRPr="00D02351">
              <w:rPr>
                <w:sz w:val="20"/>
                <w:szCs w:val="20"/>
              </w:rPr>
              <w:t>proforma</w:t>
            </w:r>
            <w:r w:rsidR="00D02351" w:rsidRPr="00D02351">
              <w:rPr>
                <w:sz w:val="20"/>
                <w:szCs w:val="20"/>
              </w:rPr>
              <w:t>, estado de resultados, el punto de equilibrio para que el estudiante sepa interpretar estados financieros usándolos como herramientas para tomar la mejor decisión en empresas de manufactura y servicios</w:t>
            </w:r>
            <w:r w:rsidR="00D02351">
              <w:rPr>
                <w:sz w:val="20"/>
                <w:szCs w:val="20"/>
              </w:rPr>
              <w:t>.</w:t>
            </w:r>
          </w:p>
          <w:p w14:paraId="7695868D" w14:textId="0B93FD62" w:rsidR="00351C3F" w:rsidRPr="00B51A61" w:rsidRDefault="004D44A9" w:rsidP="00B51A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2351">
              <w:rPr>
                <w:rFonts w:ascii="Arial" w:hAnsi="Arial" w:cs="Arial"/>
                <w:b/>
                <w:sz w:val="20"/>
              </w:rPr>
              <w:t xml:space="preserve">En qué consiste la </w:t>
            </w:r>
            <w:r w:rsidR="00A41698" w:rsidRPr="00D02351">
              <w:rPr>
                <w:rFonts w:ascii="Arial" w:hAnsi="Arial" w:cs="Arial"/>
                <w:b/>
                <w:sz w:val="20"/>
              </w:rPr>
              <w:t>asignatura</w:t>
            </w:r>
            <w:r w:rsidR="00A41698" w:rsidRPr="00D02351">
              <w:rPr>
                <w:rFonts w:ascii="Arial" w:hAnsi="Arial" w:cs="Arial"/>
                <w:b/>
                <w:color w:val="0000FF"/>
                <w:sz w:val="20"/>
              </w:rPr>
              <w:t>. -</w:t>
            </w:r>
            <w:r w:rsidR="00B31D24" w:rsidRPr="00D0235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B31D24" w:rsidRPr="00D02351">
              <w:rPr>
                <w:rFonts w:ascii="Arial" w:hAnsi="Arial" w:cs="Arial"/>
                <w:iCs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825871" w:rsidRPr="00D0235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952E1" w:rsidRPr="00D02351">
              <w:rPr>
                <w:rFonts w:ascii="Arial" w:hAnsi="Arial" w:cs="Arial"/>
                <w:sz w:val="20"/>
                <w:szCs w:val="20"/>
              </w:rPr>
              <w:t>en los cua</w:t>
            </w:r>
            <w:r w:rsidR="009D0B29" w:rsidRPr="00D02351">
              <w:rPr>
                <w:rFonts w:ascii="Arial" w:hAnsi="Arial" w:cs="Arial"/>
                <w:sz w:val="20"/>
                <w:szCs w:val="20"/>
              </w:rPr>
              <w:t xml:space="preserve">les se </w:t>
            </w:r>
            <w:r w:rsidR="00A41698" w:rsidRPr="00D02351">
              <w:rPr>
                <w:rFonts w:ascii="Arial" w:hAnsi="Arial" w:cs="Arial"/>
                <w:sz w:val="20"/>
                <w:szCs w:val="20"/>
              </w:rPr>
              <w:t>abordarán</w:t>
            </w:r>
            <w:r w:rsidR="009D0B29" w:rsidRPr="00D02351">
              <w:rPr>
                <w:rFonts w:ascii="Arial" w:hAnsi="Arial" w:cs="Arial"/>
                <w:sz w:val="20"/>
                <w:szCs w:val="20"/>
              </w:rPr>
              <w:t xml:space="preserve"> los siguientes</w:t>
            </w:r>
            <w:r w:rsidR="00C55BA4" w:rsidRPr="00D02351">
              <w:rPr>
                <w:rFonts w:ascii="Arial" w:hAnsi="Arial" w:cs="Arial"/>
                <w:sz w:val="20"/>
                <w:szCs w:val="20"/>
              </w:rPr>
              <w:t>: Planeación y presupuestos, Balances Financieros Proforma, Razones Financieras, Fuentes de Financiamiento y Análisis de Sensibilidad Financiera. Las cuales de manera global permitirán al estudiante un conocimiento integral s</w:t>
            </w:r>
            <w:r w:rsidR="00D02351" w:rsidRPr="00D02351">
              <w:rPr>
                <w:rFonts w:ascii="Arial" w:hAnsi="Arial" w:cs="Arial"/>
                <w:sz w:val="20"/>
                <w:szCs w:val="20"/>
              </w:rPr>
              <w:t xml:space="preserve">obre el área de planeación </w:t>
            </w:r>
            <w:r w:rsidR="00C55BA4" w:rsidRPr="00D02351">
              <w:rPr>
                <w:rFonts w:ascii="Arial" w:hAnsi="Arial" w:cs="Arial"/>
                <w:sz w:val="20"/>
                <w:szCs w:val="20"/>
              </w:rPr>
              <w:t>financiera.</w:t>
            </w:r>
          </w:p>
          <w:p w14:paraId="6C9F1B77" w14:textId="51DCD77A" w:rsidR="00B51A61" w:rsidRDefault="004D44A9" w:rsidP="00B51A61">
            <w:pPr>
              <w:pStyle w:val="Sinespaciad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51C3F">
              <w:rPr>
                <w:rFonts w:ascii="Arial" w:hAnsi="Arial" w:cs="Arial"/>
                <w:b/>
                <w:sz w:val="20"/>
                <w:szCs w:val="20"/>
              </w:rPr>
              <w:t xml:space="preserve">Con qué </w:t>
            </w:r>
            <w:r w:rsidR="00A41698" w:rsidRPr="00351C3F">
              <w:rPr>
                <w:rFonts w:ascii="Arial" w:hAnsi="Arial" w:cs="Arial"/>
                <w:b/>
                <w:sz w:val="20"/>
                <w:szCs w:val="20"/>
              </w:rPr>
              <w:t>otras asignaturas se relacionan. -</w:t>
            </w:r>
            <w:r w:rsidR="00B31D24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>Esta asignatura requiere de los conocimientos adquiridos en las asignaturas; de</w:t>
            </w:r>
            <w:r w:rsidR="002538C8" w:rsidRPr="002538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b/>
                <w:sz w:val="20"/>
                <w:szCs w:val="20"/>
              </w:rPr>
              <w:t xml:space="preserve">Economía, Procesos de Fabricación y </w:t>
            </w:r>
            <w:r w:rsidR="003F2DDE">
              <w:rPr>
                <w:rFonts w:ascii="Arial" w:hAnsi="Arial" w:cs="Arial"/>
                <w:b/>
                <w:sz w:val="20"/>
                <w:szCs w:val="20"/>
              </w:rPr>
              <w:t xml:space="preserve">gestión de costos, </w:t>
            </w:r>
            <w:r w:rsidR="00A41698">
              <w:rPr>
                <w:rFonts w:ascii="Arial" w:hAnsi="Arial" w:cs="Arial"/>
                <w:b/>
                <w:sz w:val="20"/>
                <w:szCs w:val="20"/>
              </w:rPr>
              <w:t xml:space="preserve">mercadotecnia, </w:t>
            </w:r>
            <w:r w:rsidR="00A41698" w:rsidRPr="002538C8">
              <w:rPr>
                <w:rFonts w:ascii="Arial" w:hAnsi="Arial" w:cs="Arial"/>
                <w:sz w:val="20"/>
                <w:szCs w:val="20"/>
              </w:rPr>
              <w:t>y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será el apoyo para cursar taller de emprendedores y diagnóstico y evaluación empresarial, formulación y evaluación de proyectos, por lo que se ubica en el </w:t>
            </w:r>
            <w:r w:rsidR="003F2DDE">
              <w:rPr>
                <w:rFonts w:ascii="Arial" w:hAnsi="Arial" w:cs="Arial"/>
                <w:iCs/>
                <w:sz w:val="20"/>
                <w:szCs w:val="20"/>
              </w:rPr>
              <w:t>séptimo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semestre.</w:t>
            </w:r>
            <w:r w:rsidR="00B51A6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D05134E" w14:textId="4F068512" w:rsidR="00B51A61" w:rsidRDefault="002538C8" w:rsidP="00B51A6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910">
              <w:rPr>
                <w:rFonts w:ascii="Arial" w:hAnsi="Arial" w:cs="Arial"/>
                <w:b/>
                <w:sz w:val="20"/>
                <w:szCs w:val="20"/>
              </w:rPr>
              <w:t>Los temas relacionados en la materia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economía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teoría de costos y producción </w:t>
            </w:r>
            <w:r w:rsidRPr="002538C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y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procesos de fabricación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otros procesos industriales generalizados, </w:t>
            </w:r>
            <w:r w:rsidR="003239A3">
              <w:rPr>
                <w:rFonts w:ascii="Arial" w:hAnsi="Arial" w:cs="Arial"/>
                <w:b/>
                <w:sz w:val="20"/>
                <w:szCs w:val="20"/>
              </w:rPr>
              <w:t>gestión de costos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con los temas de presupuestos de ventas, presupuestos de producción, presupuestos de </w:t>
            </w:r>
            <w:r w:rsidR="00A41698" w:rsidRPr="002538C8">
              <w:rPr>
                <w:rFonts w:ascii="Arial" w:hAnsi="Arial" w:cs="Arial"/>
                <w:sz w:val="20"/>
                <w:szCs w:val="20"/>
              </w:rPr>
              <w:t>gastos</w:t>
            </w:r>
            <w:r w:rsidR="00A41698" w:rsidRPr="002538C8">
              <w:rPr>
                <w:rFonts w:ascii="Arial" w:hAnsi="Arial" w:cs="Arial"/>
                <w:b/>
                <w:sz w:val="20"/>
                <w:szCs w:val="20"/>
              </w:rPr>
              <w:t xml:space="preserve"> punto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de equilibrio</w:t>
            </w:r>
            <w:r w:rsidR="003239A3">
              <w:rPr>
                <w:rFonts w:ascii="Arial" w:hAnsi="Arial" w:cs="Arial"/>
                <w:sz w:val="18"/>
                <w:szCs w:val="18"/>
              </w:rPr>
              <w:t xml:space="preserve">, y </w:t>
            </w:r>
            <w:r w:rsidR="003239A3" w:rsidRPr="003239A3">
              <w:rPr>
                <w:rFonts w:ascii="Arial" w:hAnsi="Arial" w:cs="Arial"/>
                <w:b/>
                <w:sz w:val="18"/>
                <w:szCs w:val="18"/>
              </w:rPr>
              <w:t>mercadotecnia</w:t>
            </w:r>
            <w:r w:rsidR="003239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9A3">
              <w:rPr>
                <w:rFonts w:ascii="Arial" w:hAnsi="Arial" w:cs="Arial"/>
                <w:sz w:val="18"/>
                <w:szCs w:val="18"/>
              </w:rPr>
              <w:t>con</w:t>
            </w:r>
            <w:r w:rsidR="00DB2910">
              <w:rPr>
                <w:rFonts w:ascii="Arial" w:hAnsi="Arial" w:cs="Arial"/>
                <w:sz w:val="18"/>
                <w:szCs w:val="18"/>
              </w:rPr>
              <w:t xml:space="preserve"> los temas </w:t>
            </w:r>
            <w:r w:rsidR="006A2027">
              <w:rPr>
                <w:rFonts w:ascii="Arial" w:hAnsi="Arial" w:cs="Arial"/>
                <w:sz w:val="18"/>
                <w:szCs w:val="18"/>
              </w:rPr>
              <w:t>del mercado</w:t>
            </w:r>
            <w:r w:rsidR="003239A3">
              <w:rPr>
                <w:rFonts w:ascii="Arial" w:hAnsi="Arial" w:cs="Arial"/>
                <w:sz w:val="18"/>
                <w:szCs w:val="18"/>
              </w:rPr>
              <w:t xml:space="preserve"> y los consumidores,</w:t>
            </w:r>
            <w:r w:rsidR="00DB2910">
              <w:rPr>
                <w:rFonts w:ascii="Arial" w:hAnsi="Arial" w:cs="Arial"/>
                <w:sz w:val="18"/>
                <w:szCs w:val="18"/>
              </w:rPr>
              <w:t xml:space="preserve"> estudio y estrategias de mercado</w:t>
            </w:r>
            <w:r w:rsidR="003239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98534" w14:textId="06C27214" w:rsidR="00D03FF1" w:rsidRPr="002538C8" w:rsidRDefault="004877DE" w:rsidP="00B51A6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2538C8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25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0FD76E1D" w14:textId="77777777" w:rsidR="002538C8" w:rsidRDefault="002538C8" w:rsidP="00B51A61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2538C8" w:rsidRDefault="005053AB" w:rsidP="002538C8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38C8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B51A61">
        <w:trPr>
          <w:trHeight w:val="1814"/>
          <w:jc w:val="center"/>
        </w:trPr>
        <w:tc>
          <w:tcPr>
            <w:tcW w:w="13336" w:type="dxa"/>
          </w:tcPr>
          <w:p w14:paraId="19C68CCE" w14:textId="6588EAD4" w:rsidR="004D261F" w:rsidRPr="007B0731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Explicar claramente la forma de tratar la asignatura de tal manera que oriente las actividad</w:t>
            </w:r>
            <w:r w:rsidR="007B0731">
              <w:rPr>
                <w:rFonts w:ascii="Arial" w:hAnsi="Arial" w:cs="Arial"/>
                <w:b/>
                <w:sz w:val="20"/>
                <w:szCs w:val="20"/>
              </w:rPr>
              <w:t xml:space="preserve">es de enseñanza y aprendizaje: </w:t>
            </w:r>
          </w:p>
          <w:p w14:paraId="6DD3060E" w14:textId="5A0B9C3F" w:rsidR="00CF7376" w:rsidRPr="00B41A07" w:rsidRDefault="004D261F" w:rsidP="00B41A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087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A41698" w:rsidRPr="009A0876">
              <w:rPr>
                <w:rFonts w:ascii="Arial" w:hAnsi="Arial" w:cs="Arial"/>
                <w:sz w:val="20"/>
                <w:szCs w:val="20"/>
              </w:rPr>
              <w:t>asignatura nos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permite primer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>o realizar el análisis del contenido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de las diferentes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acepciones</w:t>
            </w:r>
            <w:r w:rsidR="00CF7376">
              <w:rPr>
                <w:rFonts w:ascii="Arial" w:hAnsi="Arial" w:cs="Arial"/>
                <w:sz w:val="20"/>
                <w:szCs w:val="20"/>
              </w:rPr>
              <w:t>,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>agrupando los contenidos conc</w:t>
            </w:r>
            <w:r w:rsidR="00CF7376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 xml:space="preserve">primer </w:t>
            </w:r>
            <w:r w:rsidR="00DB2910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  <w:r w:rsidR="00DB2910" w:rsidRPr="00DB2910">
              <w:rPr>
                <w:rFonts w:ascii="Arial" w:hAnsi="Arial" w:cs="Arial"/>
                <w:sz w:val="20"/>
                <w:szCs w:val="20"/>
              </w:rPr>
              <w:t>se sugiere una actividad didáctica a partir de una planeación presupuestal maestra e identificar por medio de la misma, la capacidad, materia prima, insumos, mano de obra entre otros factores; así como la obtención del punto de equilibrio de producción</w:t>
            </w:r>
            <w:r w:rsidR="00DB2910" w:rsidRPr="00DB2910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B291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B2910" w:rsidRPr="00DB2910">
              <w:rPr>
                <w:rFonts w:ascii="TimesNewRomanPSMT" w:hAnsi="TimesNewRomanPSMT" w:cs="TimesNewRomanPSMT"/>
                <w:b/>
                <w:sz w:val="20"/>
                <w:szCs w:val="20"/>
              </w:rPr>
              <w:t>El</w:t>
            </w:r>
            <w:r w:rsidR="00DB291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segundo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910" w:rsidRPr="00DB2910">
              <w:rPr>
                <w:rFonts w:ascii="Arial" w:hAnsi="Arial" w:cs="Arial"/>
                <w:sz w:val="20"/>
                <w:szCs w:val="20"/>
              </w:rPr>
              <w:t>propiciará la investigación de los temas a tratar, para en clase discutir los contenidos teóricos investigados y relacionarlos con la elaboración de los estados financieros proyectados; así mismo se necesita facilitar al estudiante estas herramientas un conocimiento específico de los balances y estados de resultados para su conocimiento en esta unidad</w:t>
            </w:r>
            <w:r w:rsidR="00DB2910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9A0876" w:rsidRPr="009A087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tercer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910" w:rsidRPr="00DB2910">
              <w:rPr>
                <w:rFonts w:ascii="Arial" w:hAnsi="Arial" w:cs="Arial"/>
                <w:sz w:val="20"/>
                <w:szCs w:val="20"/>
              </w:rPr>
              <w:t>abarca la extracción de indicadores financieros, identificar la liquidez, rentabilidad, capacidad de cobertura, capacidad de apalancamiento y la tasa int</w:t>
            </w:r>
            <w:r w:rsidR="00DB2910">
              <w:rPr>
                <w:rFonts w:ascii="Arial" w:hAnsi="Arial" w:cs="Arial"/>
                <w:sz w:val="20"/>
                <w:szCs w:val="20"/>
              </w:rPr>
              <w:t xml:space="preserve">erna de retorno; así como valor </w:t>
            </w:r>
            <w:r w:rsidR="00DB2910" w:rsidRPr="00DB2910">
              <w:rPr>
                <w:rFonts w:ascii="Arial" w:hAnsi="Arial" w:cs="Arial"/>
                <w:sz w:val="20"/>
                <w:szCs w:val="20"/>
              </w:rPr>
              <w:t>presente neto y conocer la viabilidad financiera del proyecto</w:t>
            </w:r>
            <w:r w:rsidR="00DB2910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siguiente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A07" w:rsidRPr="00B41A07">
              <w:rPr>
                <w:rFonts w:ascii="Arial" w:hAnsi="Arial" w:cs="Arial"/>
                <w:sz w:val="20"/>
                <w:szCs w:val="20"/>
              </w:rPr>
              <w:t>se recomienda sobre la base de una investigación bibliográfica reciente y la consulta de revistas especializadas de los temas, mantenerse actualizado de las mejores fuentes de financiamiento. Es importante que el estudiante determine la fuente de financiamiento acorde a su proyecto de inversión</w:t>
            </w:r>
            <w:r w:rsidR="00B41A07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="00B41A0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l quinto y último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A07" w:rsidRPr="00B41A07">
              <w:rPr>
                <w:rFonts w:ascii="Arial" w:hAnsi="Arial" w:cs="Arial"/>
                <w:sz w:val="20"/>
                <w:szCs w:val="20"/>
              </w:rPr>
              <w:t>se abordan los temas de análisis de sensibilidad financiera; que comprende las variables dependientes e independientes iniciando con su conceptualización, en el análisis de las variables que pueden influir sobre un proyecto de inversión; así como la utilización de los árboles de decisión como herramienta de selección de alternativas; que le permitan al estudiante la identificación de mejor alternativa.</w:t>
            </w:r>
          </w:p>
          <w:p w14:paraId="1F9B5CCA" w14:textId="1663D530" w:rsidR="004D261F" w:rsidRPr="00B51A61" w:rsidRDefault="004D261F" w:rsidP="002465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A41698">
              <w:rPr>
                <w:rFonts w:ascii="Arial" w:hAnsi="Arial" w:cs="Arial"/>
                <w:sz w:val="18"/>
                <w:szCs w:val="18"/>
              </w:rPr>
              <w:t>en la</w:t>
            </w:r>
            <w:r w:rsidR="00B41A07">
              <w:rPr>
                <w:rFonts w:ascii="Arial" w:hAnsi="Arial" w:cs="Arial"/>
                <w:sz w:val="20"/>
                <w:szCs w:val="20"/>
              </w:rPr>
              <w:t xml:space="preserve"> administración financiera de las empresas</w:t>
            </w:r>
            <w:r w:rsidR="00FB2F7C" w:rsidRPr="007A4050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0234F106" w14:textId="1AD63D4F" w:rsidR="003B5EFF" w:rsidRPr="00B51A61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5EFF" w:rsidRPr="007A4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r w:rsidR="00A41698" w:rsidRPr="007A4050">
              <w:rPr>
                <w:rFonts w:ascii="Arial" w:hAnsi="Arial" w:cs="Arial"/>
                <w:sz w:val="18"/>
                <w:szCs w:val="18"/>
              </w:rPr>
              <w:t>materia se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</w:t>
            </w:r>
            <w:r w:rsidR="00B41A0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="00A41698">
              <w:rPr>
                <w:rFonts w:ascii="Arial" w:hAnsi="Arial" w:cs="Arial"/>
                <w:sz w:val="18"/>
                <w:szCs w:val="18"/>
              </w:rPr>
              <w:t>planeación</w:t>
            </w:r>
            <w:r w:rsidR="00B41A07">
              <w:rPr>
                <w:rFonts w:ascii="Arial" w:hAnsi="Arial" w:cs="Arial"/>
                <w:sz w:val="18"/>
                <w:szCs w:val="18"/>
              </w:rPr>
              <w:t xml:space="preserve"> financiera </w:t>
            </w:r>
            <w:r w:rsidR="00B41A07">
              <w:rPr>
                <w:rFonts w:ascii="Arial" w:hAnsi="Arial" w:cs="Arial"/>
                <w:sz w:val="20"/>
                <w:szCs w:val="20"/>
              </w:rPr>
              <w:t>en las empresas para la toma de decisiones</w:t>
            </w:r>
            <w:r w:rsidR="00CF7376">
              <w:rPr>
                <w:rFonts w:ascii="Arial" w:hAnsi="Arial" w:cs="Arial"/>
                <w:sz w:val="20"/>
                <w:szCs w:val="20"/>
              </w:rPr>
              <w:t>;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trabajo en equipo; Habilidad para </w:t>
            </w:r>
            <w:r w:rsidR="00A41698" w:rsidRPr="007A4050">
              <w:rPr>
                <w:rFonts w:ascii="Arial" w:hAnsi="Arial" w:cs="Arial"/>
                <w:sz w:val="18"/>
                <w:szCs w:val="18"/>
              </w:rPr>
              <w:t>buscar y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</w:t>
            </w:r>
            <w:r w:rsidR="00115CDD" w:rsidRPr="007A4050">
              <w:rPr>
                <w:rFonts w:ascii="Arial" w:hAnsi="Arial" w:cs="Arial"/>
                <w:sz w:val="18"/>
                <w:szCs w:val="18"/>
              </w:rPr>
              <w:t>Así</w:t>
            </w:r>
            <w:r w:rsidR="00B41A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mismo, propicien procesos intelectuales como inducción-deducción y análisis-síntesis con la intención de generar una</w:t>
            </w:r>
            <w:r w:rsidR="007B0731">
              <w:rPr>
                <w:rFonts w:ascii="Arial" w:hAnsi="Arial" w:cs="Arial"/>
                <w:sz w:val="18"/>
                <w:szCs w:val="18"/>
              </w:rPr>
              <w:t xml:space="preserve"> actividad intelectual compleja.</w:t>
            </w:r>
          </w:p>
          <w:p w14:paraId="1637C687" w14:textId="6D2522BE" w:rsidR="003B5EFF" w:rsidRPr="00B51A61" w:rsidRDefault="004D261F" w:rsidP="00B51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115CDD">
              <w:rPr>
                <w:rFonts w:ascii="Arial" w:hAnsi="Arial" w:cs="Arial"/>
                <w:sz w:val="18"/>
                <w:szCs w:val="18"/>
              </w:rPr>
              <w:t>planeación financiera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74C7F5FE" w14:textId="5EEFD2BA" w:rsidR="006313A6" w:rsidRPr="00E36E9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>.</w:t>
            </w:r>
            <w:r w:rsidR="006313A6" w:rsidRPr="00E3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>Realizar investigación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r w:rsidR="00A41698" w:rsidRPr="00E36E99">
              <w:rPr>
                <w:rFonts w:ascii="Arial" w:hAnsi="Arial" w:cs="Arial"/>
                <w:sz w:val="18"/>
                <w:szCs w:val="18"/>
              </w:rPr>
              <w:t>y documental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E36E9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, las actividades a desarrollar deben fomentar la autonomía, así como la autoevaluación, coevaluación y heteroevaluación del aprendizaje del alumno, algunas de estas actividades sugeridas pueden ser realizadas </w:t>
            </w:r>
            <w:proofErr w:type="spellStart"/>
            <w:r w:rsidR="00A41698" w:rsidRPr="00E36E99">
              <w:rPr>
                <w:rFonts w:ascii="Arial" w:hAnsi="Arial" w:cs="Arial"/>
                <w:sz w:val="18"/>
                <w:szCs w:val="18"/>
              </w:rPr>
              <w:t>extra-clase</w:t>
            </w:r>
            <w:proofErr w:type="spellEnd"/>
            <w:r w:rsidR="006313A6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4E8547" w14:textId="23B24C77" w:rsidR="004D261F" w:rsidRPr="00B51A61" w:rsidRDefault="004D261F" w:rsidP="00B51A61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A41698" w:rsidRPr="00E36E9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A41698" w:rsidRPr="00E36E9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A41698" w:rsidRPr="00E36E99">
              <w:rPr>
                <w:rFonts w:ascii="Arial" w:hAnsi="Arial" w:cs="Arial"/>
                <w:w w:val="66"/>
                <w:sz w:val="18"/>
                <w:szCs w:val="18"/>
              </w:rPr>
              <w:t>y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E36E9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A41698">
              <w:rPr>
                <w:rFonts w:ascii="Arial" w:hAnsi="Arial" w:cs="Arial"/>
                <w:sz w:val="18"/>
                <w:szCs w:val="18"/>
              </w:rPr>
              <w:t>básicas</w:t>
            </w:r>
            <w:r w:rsidR="00A41698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698" w:rsidRPr="00E36E99">
              <w:rPr>
                <w:rFonts w:ascii="Arial" w:hAnsi="Arial" w:cs="Arial"/>
                <w:spacing w:val="19"/>
                <w:sz w:val="18"/>
                <w:szCs w:val="18"/>
              </w:rPr>
              <w:t>en</w:t>
            </w:r>
            <w:r w:rsidR="00A41698" w:rsidRPr="00E36E99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15BB6E2" w14:textId="55948FC7" w:rsidR="005053AB" w:rsidRPr="00E36E9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="00D77A50"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importante mencionar que el facilitador busque solo guiar a los alumnos en las actividades prácticas sugeridas, con la finalidad de que ellos aprendan </w:t>
            </w:r>
            <w:r w:rsidR="00A41698" w:rsidRPr="00E36E99">
              <w:rPr>
                <w:rFonts w:ascii="Arial" w:hAnsi="Arial" w:cs="Arial"/>
                <w:sz w:val="18"/>
                <w:szCs w:val="18"/>
              </w:rPr>
              <w:t>a diferenciar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 xml:space="preserve">herramientas </w:t>
            </w:r>
            <w:r w:rsidR="00115CDD">
              <w:rPr>
                <w:rFonts w:ascii="Arial" w:hAnsi="Arial" w:cs="Arial"/>
                <w:sz w:val="18"/>
                <w:szCs w:val="18"/>
              </w:rPr>
              <w:t xml:space="preserve">financieras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>de planeación, control y toma de decisiones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E36E9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86D847E" w14:textId="68FC8FBE" w:rsidR="005053AB" w:rsidRPr="00AB57B9" w:rsidRDefault="005053AB" w:rsidP="00115CDD">
      <w:p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AB57B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57B9">
              <w:rPr>
                <w:rFonts w:ascii="Arial" w:hAnsi="Arial" w:cs="Arial"/>
                <w:b/>
                <w:sz w:val="18"/>
                <w:szCs w:val="20"/>
              </w:rPr>
              <w:t>¿Qué debe saber y saber hacer el estudiante?</w:t>
            </w:r>
          </w:p>
          <w:p w14:paraId="18945FA4" w14:textId="7FAA3CF6" w:rsidR="004448DC" w:rsidRPr="000708E1" w:rsidRDefault="00495699" w:rsidP="004956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5699">
              <w:rPr>
                <w:rFonts w:ascii="Arial" w:hAnsi="Arial" w:cs="Arial"/>
                <w:sz w:val="20"/>
                <w:szCs w:val="20"/>
              </w:rPr>
              <w:t>Utiliza los conceptos fundamentales, que involucran la planeación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financiera, balance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pro-forma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95699">
              <w:rPr>
                <w:rFonts w:ascii="Arial" w:hAnsi="Arial" w:cs="Arial"/>
                <w:sz w:val="20"/>
                <w:szCs w:val="20"/>
              </w:rPr>
              <w:t xml:space="preserve">estado de resultados, el punto de equilibrio para que </w:t>
            </w:r>
            <w:r w:rsidRPr="00495699">
              <w:rPr>
                <w:rFonts w:ascii="Arial" w:hAnsi="Arial" w:cs="Arial"/>
                <w:sz w:val="20"/>
                <w:szCs w:val="20"/>
              </w:rPr>
              <w:lastRenderedPageBreak/>
              <w:t xml:space="preserve">el estudiante sepa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interpretar estados financieros </w:t>
            </w:r>
            <w:r w:rsidRPr="00495699">
              <w:rPr>
                <w:rFonts w:ascii="Arial" w:hAnsi="Arial" w:cs="Arial"/>
                <w:sz w:val="20"/>
                <w:szCs w:val="20"/>
              </w:rPr>
              <w:t>usándolos como herramientas para tomar la mejor decisión en empresas de manufactura y servicios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29DF197" w14:textId="6F935840" w:rsidR="00164315" w:rsidRP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4315">
              <w:rPr>
                <w:rFonts w:ascii="Arial" w:hAnsi="Arial" w:cs="Arial"/>
                <w:sz w:val="20"/>
                <w:szCs w:val="20"/>
              </w:rPr>
              <w:t>Reconoce los diferentes tipos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164315">
              <w:rPr>
                <w:rFonts w:ascii="Arial" w:hAnsi="Arial" w:cs="Arial"/>
                <w:sz w:val="20"/>
                <w:szCs w:val="20"/>
              </w:rPr>
              <w:t>resupuestos y planeación en los sistemas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64315">
              <w:rPr>
                <w:rFonts w:ascii="Arial" w:hAnsi="Arial" w:cs="Arial"/>
                <w:sz w:val="20"/>
                <w:szCs w:val="20"/>
              </w:rPr>
              <w:t xml:space="preserve">dministrativos para Resuelve casos prácticos y </w:t>
            </w:r>
          </w:p>
          <w:p w14:paraId="2E011104" w14:textId="66B720E3" w:rsidR="00164315" w:rsidRPr="00164315" w:rsidRDefault="003F22DA" w:rsidP="0016431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</w:t>
            </w:r>
            <w:r w:rsidR="00164315" w:rsidRPr="00164315">
              <w:rPr>
                <w:rFonts w:ascii="Arial" w:hAnsi="Arial" w:cs="Arial"/>
                <w:sz w:val="20"/>
                <w:szCs w:val="20"/>
              </w:rPr>
              <w:t xml:space="preserve"> presupuestos </w:t>
            </w:r>
            <w:r w:rsidR="00164315">
              <w:rPr>
                <w:rFonts w:ascii="Arial" w:hAnsi="Arial" w:cs="Arial"/>
                <w:sz w:val="20"/>
                <w:szCs w:val="20"/>
              </w:rPr>
              <w:t>graficando</w:t>
            </w:r>
            <w:r w:rsidR="00164315" w:rsidRPr="00164315">
              <w:rPr>
                <w:rFonts w:ascii="Arial" w:hAnsi="Arial" w:cs="Arial"/>
                <w:sz w:val="20"/>
                <w:szCs w:val="20"/>
              </w:rPr>
              <w:t xml:space="preserve"> punto de equilibrio</w:t>
            </w:r>
            <w:r w:rsidR="001643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854"/>
        <w:gridCol w:w="2693"/>
        <w:gridCol w:w="2185"/>
      </w:tblGrid>
      <w:tr w:rsidR="005053AB" w:rsidRPr="00AB57B9" w14:paraId="7E833E89" w14:textId="77777777" w:rsidTr="00F14675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54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F14675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AB57B9" w:rsidRDefault="003B5EFF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  <w:p w14:paraId="77A17021" w14:textId="6969C152" w:rsidR="00164315" w:rsidRPr="00164315" w:rsidRDefault="00B2266E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0708E1" w:rsidRPr="001643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1698" w:rsidRPr="00164315">
              <w:rPr>
                <w:rFonts w:ascii="Arial" w:hAnsi="Arial" w:cs="Arial"/>
                <w:b/>
                <w:sz w:val="18"/>
                <w:szCs w:val="18"/>
              </w:rPr>
              <w:t>planeación</w:t>
            </w:r>
            <w:r w:rsidR="00164315" w:rsidRPr="00164315">
              <w:rPr>
                <w:rFonts w:ascii="Arial" w:hAnsi="Arial" w:cs="Arial"/>
                <w:b/>
                <w:sz w:val="18"/>
                <w:szCs w:val="18"/>
              </w:rPr>
              <w:t xml:space="preserve"> y Presupuestos</w:t>
            </w:r>
          </w:p>
          <w:p w14:paraId="531A9B33" w14:textId="06A4748A" w:rsidR="00164315" w:rsidRPr="00164315" w:rsidRDefault="00164315" w:rsidP="00164315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>Presupuesto de capital</w:t>
            </w:r>
          </w:p>
          <w:p w14:paraId="05D699FA" w14:textId="3EC0D47C" w:rsidR="00164315" w:rsidRPr="00164315" w:rsidRDefault="00164315" w:rsidP="0016431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 xml:space="preserve"> (Inversión fija, diferida y capital de trabajo).</w:t>
            </w:r>
          </w:p>
          <w:p w14:paraId="14DDB1A9" w14:textId="77777777" w:rsidR="00164315" w:rsidRP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>1.2 Presupuesto de Venta.</w:t>
            </w:r>
          </w:p>
          <w:p w14:paraId="08F3B4DF" w14:textId="77777777" w:rsid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>1.3 Presupuesto de Gasto</w:t>
            </w:r>
          </w:p>
          <w:p w14:paraId="17F56FD2" w14:textId="10BC3C2A" w:rsidR="00164315" w:rsidRP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64315">
              <w:rPr>
                <w:rFonts w:ascii="Arial" w:hAnsi="Arial" w:cs="Arial"/>
                <w:sz w:val="18"/>
                <w:szCs w:val="18"/>
              </w:rPr>
              <w:t xml:space="preserve"> Administrativo.</w:t>
            </w:r>
          </w:p>
          <w:p w14:paraId="205CDDD8" w14:textId="77777777" w:rsid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 xml:space="preserve">1.4 Presupuesto de </w:t>
            </w:r>
          </w:p>
          <w:p w14:paraId="3DCF9372" w14:textId="6F4D8570" w:rsidR="00164315" w:rsidRP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A75E8" w:rsidRPr="00164315">
              <w:rPr>
                <w:rFonts w:ascii="Arial" w:hAnsi="Arial" w:cs="Arial"/>
                <w:sz w:val="18"/>
                <w:szCs w:val="18"/>
              </w:rPr>
              <w:t>Producción</w:t>
            </w:r>
            <w:r w:rsidRPr="001643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58532E" w14:textId="77777777" w:rsidR="00164315" w:rsidRPr="00164315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>1.5 Presupuesto de operación.</w:t>
            </w:r>
          </w:p>
          <w:p w14:paraId="441A0F41" w14:textId="5A7BF296" w:rsidR="00B2266E" w:rsidRPr="00E2420B" w:rsidRDefault="00164315" w:rsidP="001643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315">
              <w:rPr>
                <w:rFonts w:ascii="Arial" w:hAnsi="Arial" w:cs="Arial"/>
                <w:sz w:val="18"/>
                <w:szCs w:val="18"/>
              </w:rPr>
              <w:t>1.6 Punto de Equilibrio.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130C2291" w:rsidR="00EE7C11" w:rsidRPr="006A2027" w:rsidRDefault="00A41698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Encuadre. -</w:t>
            </w:r>
          </w:p>
          <w:p w14:paraId="3459C966" w14:textId="6C5B2A21" w:rsidR="00AA7E47" w:rsidRPr="006A202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801182" w:rsidRPr="006A2027">
              <w:rPr>
                <w:rFonts w:ascii="Arial" w:hAnsi="Arial" w:cs="Arial"/>
                <w:sz w:val="18"/>
                <w:szCs w:val="18"/>
              </w:rPr>
              <w:t>recepciona</w:t>
            </w:r>
            <w:proofErr w:type="spellEnd"/>
            <w:r w:rsidRPr="006A2027">
              <w:rPr>
                <w:rFonts w:ascii="Arial" w:hAnsi="Arial" w:cs="Arial"/>
                <w:sz w:val="18"/>
                <w:szCs w:val="18"/>
              </w:rPr>
              <w:t xml:space="preserve"> la información proporcionada para </w:t>
            </w:r>
            <w:r w:rsidR="00801182" w:rsidRPr="006A2027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6A202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C05098F" w14:textId="77777777" w:rsidR="004A75E8" w:rsidRPr="006A2027" w:rsidRDefault="00C66399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Investigar los conceptos</w:t>
            </w:r>
            <w:r w:rsidR="00E53FA9" w:rsidRPr="006A2027">
              <w:rPr>
                <w:rFonts w:ascii="Arial" w:hAnsi="Arial" w:cs="Arial"/>
                <w:sz w:val="18"/>
                <w:szCs w:val="18"/>
              </w:rPr>
              <w:t xml:space="preserve"> y objetivos de</w:t>
            </w:r>
          </w:p>
          <w:p w14:paraId="75BA176D" w14:textId="55E63EEA" w:rsidR="00811223" w:rsidRPr="006A2027" w:rsidRDefault="004A75E8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Los diferentes presupuestos que existen, así como los métodos de planificación de operaciones de estos casos </w:t>
            </w:r>
            <w:r w:rsidR="00A41698" w:rsidRPr="006A2027">
              <w:rPr>
                <w:rFonts w:ascii="Arial" w:hAnsi="Arial" w:cs="Arial"/>
                <w:sz w:val="18"/>
                <w:szCs w:val="18"/>
              </w:rPr>
              <w:t>y Preparar</w:t>
            </w:r>
            <w:r w:rsidR="00E53FA9" w:rsidRPr="006A2027">
              <w:rPr>
                <w:rFonts w:ascii="Arial" w:hAnsi="Arial" w:cs="Arial"/>
                <w:sz w:val="18"/>
                <w:szCs w:val="18"/>
              </w:rPr>
              <w:t xml:space="preserve"> un cuadro sinóptico sobre los </w:t>
            </w:r>
            <w:r w:rsidR="00C66399" w:rsidRPr="006A2027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6A2027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28C0B71C" w:rsidR="006B556B" w:rsidRPr="006A2027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6A2027">
              <w:rPr>
                <w:rFonts w:ascii="Arial" w:hAnsi="Arial" w:cs="Arial"/>
                <w:sz w:val="18"/>
                <w:szCs w:val="18"/>
              </w:rPr>
              <w:t xml:space="preserve">, del tema solicitado; así mismo se integran en equipo, para analizar la información y realizar diversos </w:t>
            </w:r>
            <w:r w:rsidR="004A75E8" w:rsidRPr="006A2027">
              <w:rPr>
                <w:rFonts w:ascii="Arial" w:hAnsi="Arial" w:cs="Arial"/>
                <w:sz w:val="18"/>
                <w:szCs w:val="18"/>
              </w:rPr>
              <w:t xml:space="preserve">casos 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>prácticos</w:t>
            </w:r>
            <w:r w:rsidR="004A75E8" w:rsidRPr="006A20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2353FC" w14:textId="77777777" w:rsidR="006B556B" w:rsidRPr="006A2027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6A202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48BB121" w14:textId="0972B8ED" w:rsidR="001D1B5F" w:rsidRPr="006A2027" w:rsidRDefault="001D1B5F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(presentación </w:t>
            </w:r>
            <w:proofErr w:type="spellStart"/>
            <w:r w:rsidRPr="006A2027">
              <w:rPr>
                <w:rFonts w:ascii="Arial" w:hAnsi="Arial" w:cs="Arial"/>
                <w:sz w:val="18"/>
                <w:szCs w:val="18"/>
              </w:rPr>
              <w:t>prezi</w:t>
            </w:r>
            <w:proofErr w:type="spellEnd"/>
            <w:r w:rsidRPr="006A202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9A4668E" w14:textId="77777777" w:rsidR="00EE7C11" w:rsidRPr="006A202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29D79" w14:textId="77777777" w:rsidR="001D1B5F" w:rsidRPr="006A2027" w:rsidRDefault="006B556B" w:rsidP="001D1B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42FF41C8" w14:textId="77777777" w:rsidR="009107ED" w:rsidRPr="00AB57B9" w:rsidRDefault="009107ED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62EA99AB" w14:textId="0657AEF5" w:rsidR="005053AB" w:rsidRPr="006A2027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El facilitador realiza el encuadre del curso y aplica </w:t>
            </w:r>
            <w:r w:rsidR="00A41698" w:rsidRPr="006A2027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6A2027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6A2027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6A2027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1950EF0C" w:rsidR="007224BE" w:rsidRPr="006A202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6A2027">
              <w:rPr>
                <w:rFonts w:ascii="Arial" w:hAnsi="Arial" w:cs="Arial"/>
                <w:sz w:val="18"/>
                <w:szCs w:val="18"/>
              </w:rPr>
              <w:t>la técnica expositiva</w:t>
            </w:r>
            <w:r w:rsidRPr="006A2027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A41698" w:rsidRPr="006A2027">
              <w:rPr>
                <w:rFonts w:ascii="Arial" w:hAnsi="Arial" w:cs="Arial"/>
                <w:sz w:val="18"/>
                <w:szCs w:val="18"/>
              </w:rPr>
              <w:t>los conceptos</w:t>
            </w:r>
            <w:r w:rsidR="00E53FA9" w:rsidRPr="006A2027">
              <w:rPr>
                <w:rFonts w:ascii="Arial" w:hAnsi="Arial" w:cs="Arial"/>
                <w:sz w:val="18"/>
                <w:szCs w:val="18"/>
              </w:rPr>
              <w:t xml:space="preserve"> y objetivos de </w:t>
            </w:r>
            <w:r w:rsidR="004A75E8" w:rsidRPr="006A2027">
              <w:rPr>
                <w:rFonts w:ascii="Arial" w:hAnsi="Arial" w:cs="Arial"/>
                <w:sz w:val="18"/>
                <w:szCs w:val="18"/>
              </w:rPr>
              <w:t>los presupuestos y los modos de operar de los mismos.</w:t>
            </w:r>
          </w:p>
          <w:p w14:paraId="7D62F0FD" w14:textId="77777777" w:rsidR="00811223" w:rsidRPr="006A2027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0B6029DA" w:rsidR="00983A17" w:rsidRPr="006A202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A41698" w:rsidRPr="006A2027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6A20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6A2027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C376CF" w:rsidRPr="006A2027">
              <w:rPr>
                <w:rFonts w:ascii="Arial" w:hAnsi="Arial" w:cs="Arial"/>
                <w:sz w:val="18"/>
                <w:szCs w:val="18"/>
              </w:rPr>
              <w:t xml:space="preserve">usos y beneficios de los 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>presupuestos</w:t>
            </w:r>
            <w:r w:rsidR="00C66399" w:rsidRPr="006A2027">
              <w:rPr>
                <w:rFonts w:ascii="Arial" w:hAnsi="Arial" w:cs="Arial"/>
                <w:sz w:val="18"/>
                <w:szCs w:val="18"/>
              </w:rPr>
              <w:t xml:space="preserve"> para la toma de decisiones</w:t>
            </w:r>
          </w:p>
          <w:p w14:paraId="615E3C2F" w14:textId="269F76BE" w:rsidR="004752ED" w:rsidRPr="006A202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3CED318B" w:rsidR="006B556B" w:rsidRPr="006A202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A41698" w:rsidRPr="006A2027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6A2027">
              <w:rPr>
                <w:rFonts w:ascii="Arial" w:hAnsi="Arial" w:cs="Arial"/>
                <w:sz w:val="18"/>
                <w:szCs w:val="18"/>
              </w:rPr>
              <w:t xml:space="preserve"> gráficos y exponer la información a sus compañeros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FC3D0E" w14:textId="77777777" w:rsidR="001D1B5F" w:rsidRPr="006A2027" w:rsidRDefault="001D1B5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5D20C1" w14:textId="4B0A4DB5" w:rsidR="00697D64" w:rsidRPr="006A2027" w:rsidRDefault="007C0719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 xml:space="preserve">Proporciona casos prácticos para que el alumno </w:t>
            </w:r>
            <w:r w:rsidR="00F36D10" w:rsidRPr="006A2027">
              <w:rPr>
                <w:rFonts w:ascii="Arial" w:hAnsi="Arial" w:cs="Arial"/>
                <w:sz w:val="18"/>
                <w:szCs w:val="18"/>
              </w:rPr>
              <w:t>identificara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 xml:space="preserve"> los elementos que conforman los </w:t>
            </w:r>
            <w:r w:rsidR="00C031E2" w:rsidRPr="006A2027">
              <w:rPr>
                <w:rFonts w:ascii="Arial" w:hAnsi="Arial" w:cs="Arial"/>
                <w:sz w:val="18"/>
                <w:szCs w:val="18"/>
              </w:rPr>
              <w:t>distintos presupuestos</w:t>
            </w:r>
            <w:r w:rsidR="001D1B5F" w:rsidRPr="006A2027">
              <w:rPr>
                <w:rFonts w:ascii="Arial" w:hAnsi="Arial" w:cs="Arial"/>
                <w:sz w:val="18"/>
                <w:szCs w:val="18"/>
              </w:rPr>
              <w:t xml:space="preserve"> en las organizaciones.</w:t>
            </w:r>
          </w:p>
          <w:p w14:paraId="0B1A4601" w14:textId="77777777" w:rsidR="001D1B5F" w:rsidRPr="006A2027" w:rsidRDefault="001D1B5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6CBE3D0A" w:rsidR="001D1B5F" w:rsidRPr="00AB57B9" w:rsidRDefault="001D1B5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Aplicación  del  Examen escrito de los temas visto.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566E54" w14:textId="77777777" w:rsidR="00EE7C11" w:rsidRPr="00AB57B9" w:rsidRDefault="00EE7C11" w:rsidP="001D1B5F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6D360CF" w14:textId="77777777" w:rsidR="00EE7C11" w:rsidRPr="00AB57B9" w:rsidRDefault="00EE7C11" w:rsidP="00983A17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635CC4D" w14:textId="750EC365" w:rsidR="000D151B" w:rsidRPr="006A2027" w:rsidRDefault="000D151B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A41698" w:rsidRPr="006A2027">
              <w:rPr>
                <w:rFonts w:ascii="Arial" w:hAnsi="Arial" w:cs="Arial"/>
                <w:sz w:val="18"/>
                <w:szCs w:val="18"/>
              </w:rPr>
              <w:t>buscar y</w:t>
            </w:r>
            <w:r w:rsidRPr="006A2027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</w:t>
            </w:r>
          </w:p>
          <w:p w14:paraId="0D87342D" w14:textId="77777777" w:rsidR="00CA1243" w:rsidRPr="006A202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6A202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7A842A3C" w14:textId="77777777" w:rsidR="001D1B5F" w:rsidRPr="006A2027" w:rsidRDefault="001D1B5F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F3BC0" w14:textId="77777777" w:rsidR="001D1B5F" w:rsidRPr="006A2027" w:rsidRDefault="001D1B5F" w:rsidP="001D1B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3B5538CF" w14:textId="77777777" w:rsidR="00974279" w:rsidRPr="006A2027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5AB90" w14:textId="468FF55B" w:rsidR="001D1B5F" w:rsidRPr="006A2027" w:rsidRDefault="001D1B5F" w:rsidP="001D1B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Capacidad de análisis y síntesis</w:t>
            </w:r>
          </w:p>
          <w:p w14:paraId="1BC47C54" w14:textId="5BE254F1" w:rsidR="001D1B5F" w:rsidRPr="006A2027" w:rsidRDefault="001D1B5F" w:rsidP="001D1B5F">
            <w:pPr>
              <w:rPr>
                <w:sz w:val="18"/>
                <w:szCs w:val="18"/>
              </w:rPr>
            </w:pPr>
          </w:p>
          <w:p w14:paraId="14E184C2" w14:textId="20187077" w:rsidR="001D1B5F" w:rsidRPr="006A2027" w:rsidRDefault="001D1B5F" w:rsidP="001D1B5F">
            <w:pPr>
              <w:rPr>
                <w:sz w:val="18"/>
                <w:szCs w:val="18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649F4BE3" w14:textId="4E2F2851" w:rsidR="001D1B5F" w:rsidRPr="006A2027" w:rsidRDefault="001D1B5F" w:rsidP="001D1B5F">
            <w:pPr>
              <w:rPr>
                <w:sz w:val="18"/>
                <w:szCs w:val="18"/>
              </w:rPr>
            </w:pPr>
          </w:p>
          <w:p w14:paraId="58B15F9F" w14:textId="77777777" w:rsidR="001D1B5F" w:rsidRPr="00AB57B9" w:rsidRDefault="001D1B5F" w:rsidP="001D1B5F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A2027">
              <w:rPr>
                <w:rFonts w:ascii="Arial" w:hAnsi="Arial" w:cs="Arial"/>
                <w:sz w:val="18"/>
                <w:szCs w:val="18"/>
              </w:rPr>
              <w:t>Trabajo en equipo</w:t>
            </w:r>
            <w:r w:rsidRPr="00AB57B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022A9800" w14:textId="77777777" w:rsidR="001D1B5F" w:rsidRPr="001D1B5F" w:rsidRDefault="001D1B5F" w:rsidP="001D1B5F"/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E827D5" w14:textId="77777777" w:rsidR="00F14675" w:rsidRDefault="00F14675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4CD1CC" w14:textId="77777777" w:rsidR="00F14675" w:rsidRDefault="00F14675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195A86" w14:textId="77777777" w:rsidR="00F14675" w:rsidRDefault="00F14675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B29CB3" w14:textId="77777777" w:rsidR="00F14675" w:rsidRDefault="00F14675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324695" w14:textId="44217D8B" w:rsidR="00F14675" w:rsidRPr="00291516" w:rsidRDefault="00291516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7BD3BED" w14:textId="052A5EBD" w:rsidR="007A12E3" w:rsidRPr="000437DC" w:rsidRDefault="00291516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46B7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37FC4C" w14:textId="34042378" w:rsidR="005053AB" w:rsidRPr="007A12E3" w:rsidRDefault="005053A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635EA527" w14:textId="77777777" w:rsidTr="00F14675">
        <w:trPr>
          <w:cantSplit/>
          <w:trHeight w:val="174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C031E2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14:paraId="1B88B72A" w14:textId="77777777" w:rsidR="00DB3305" w:rsidRPr="00983A1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07024004" w14:textId="2CBEE767" w:rsidR="00634132" w:rsidRPr="00634132" w:rsidRDefault="00634132" w:rsidP="00C376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16868B0F" w14:textId="27AE41C3" w:rsidR="00DB3305" w:rsidRPr="00AB57B9" w:rsidRDefault="00DB3305" w:rsidP="00420C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FE45B4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F14675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1D1B5F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AB57B9" w:rsidRDefault="00DB3305" w:rsidP="001D1B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14:paraId="0D1F5F77" w14:textId="593899ED" w:rsidR="00DB3305" w:rsidRPr="00AB57B9" w:rsidRDefault="00DB3305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FF68685" w14:textId="77777777" w:rsidR="00DB3305" w:rsidRPr="00AB57B9" w:rsidRDefault="00DB3305" w:rsidP="00C031E2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F939541" w14:textId="77777777" w:rsidR="00DB3305" w:rsidRPr="00AB57B9" w:rsidRDefault="00DB3305" w:rsidP="00C031E2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B9066" w14:textId="77777777" w:rsidR="00B51A61" w:rsidRPr="00AB57B9" w:rsidRDefault="00B51A6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4D6D" w:rsidRPr="00DA6509" w14:paraId="66E071FB" w14:textId="77777777" w:rsidTr="00FE12C1">
        <w:trPr>
          <w:trHeight w:val="239"/>
          <w:jc w:val="center"/>
        </w:trPr>
        <w:tc>
          <w:tcPr>
            <w:tcW w:w="9061" w:type="dxa"/>
          </w:tcPr>
          <w:p w14:paraId="199F58B9" w14:textId="77777777" w:rsidR="00F14D6D" w:rsidRPr="00DA6509" w:rsidRDefault="00F14D6D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111B7EE9" w14:textId="77777777" w:rsidR="00F14D6D" w:rsidRPr="00DA6509" w:rsidRDefault="00F14D6D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4D6D" w:rsidRPr="00DA6509" w14:paraId="027A5DB9" w14:textId="77777777" w:rsidTr="00FE12C1">
        <w:trPr>
          <w:trHeight w:val="436"/>
          <w:jc w:val="center"/>
        </w:trPr>
        <w:tc>
          <w:tcPr>
            <w:tcW w:w="9061" w:type="dxa"/>
            <w:vAlign w:val="bottom"/>
          </w:tcPr>
          <w:p w14:paraId="4B819302" w14:textId="77777777" w:rsidR="00F14D6D" w:rsidRPr="00DA6509" w:rsidRDefault="00F14D6D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44F191FD" w14:textId="77777777" w:rsidR="00F14D6D" w:rsidRPr="00DA6509" w:rsidRDefault="00F14D6D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4D6D" w:rsidRPr="00DA6509" w14:paraId="332FF2DA" w14:textId="77777777" w:rsidTr="00FE12C1">
        <w:trPr>
          <w:trHeight w:val="633"/>
          <w:jc w:val="center"/>
        </w:trPr>
        <w:tc>
          <w:tcPr>
            <w:tcW w:w="9061" w:type="dxa"/>
            <w:vAlign w:val="bottom"/>
          </w:tcPr>
          <w:p w14:paraId="2B6A2846" w14:textId="77777777" w:rsidR="00F14D6D" w:rsidRPr="00DA6509" w:rsidRDefault="00F14D6D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297C366" w14:textId="77777777" w:rsidR="00F14D6D" w:rsidRPr="00DA6509" w:rsidRDefault="00F14D6D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F14D6D" w:rsidRPr="00DA6509" w14:paraId="4F119203" w14:textId="77777777" w:rsidTr="00FE12C1">
        <w:trPr>
          <w:trHeight w:val="284"/>
          <w:jc w:val="center"/>
        </w:trPr>
        <w:tc>
          <w:tcPr>
            <w:tcW w:w="9061" w:type="dxa"/>
            <w:vAlign w:val="bottom"/>
          </w:tcPr>
          <w:p w14:paraId="51846405" w14:textId="77777777" w:rsidR="00F14D6D" w:rsidRPr="00DA6509" w:rsidRDefault="00F14D6D" w:rsidP="00FE12C1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EFDF0F3" w14:textId="77777777" w:rsidR="00F14D6D" w:rsidRPr="00DA6509" w:rsidRDefault="00F14D6D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7C10E22B" w14:textId="35873C64" w:rsidR="005053AB" w:rsidRPr="00AB57B9" w:rsidRDefault="008D084E" w:rsidP="00F14D6D">
      <w:pPr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lastRenderedPageBreak/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056E0788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r w:rsidR="00A41698" w:rsidRPr="00AB57B9">
              <w:rPr>
                <w:rFonts w:ascii="Arial" w:hAnsi="Arial" w:cs="Arial"/>
                <w:b/>
                <w:sz w:val="20"/>
                <w:szCs w:val="20"/>
              </w:rPr>
              <w:t>actividades interdisciplinarios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Competencia No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No se cumple con el 100% de evidencias conceptuales,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69D5C0E8" w14:textId="77777777" w:rsidR="005053AB" w:rsidRPr="00AB57B9" w:rsidRDefault="00930152" w:rsidP="005053AB">
      <w:pPr>
        <w:pStyle w:val="Sinespaciad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F14D6D" w:rsidRPr="00DA6509" w14:paraId="4A6470D1" w14:textId="77777777" w:rsidTr="00FE12C1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657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69D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B2A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3D7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F14D6D" w:rsidRPr="00DA6509" w14:paraId="11F3B1C3" w14:textId="77777777" w:rsidTr="00FE12C1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E73C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8C17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709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574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D2C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625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605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09B8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14D6D" w:rsidRPr="00DA6509" w14:paraId="51F44206" w14:textId="77777777" w:rsidTr="00FE12C1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381E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(cuadro comparativo</w:t>
            </w:r>
            <w:r w:rsidRPr="004F5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4330AC2B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BC39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9EF0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3AEC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527E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ED6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D105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9F63" w14:textId="40F2A639" w:rsidR="00F14D6D" w:rsidRPr="00DA6509" w:rsidRDefault="00F14D6D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la búsqueda de diversas fuentes y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F14D6D" w:rsidRPr="00DA6509" w14:paraId="2F0E300F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CEB4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8B42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41D6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86F0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50A5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B146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75AA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CD2E" w14:textId="77777777" w:rsidR="00F14D6D" w:rsidRPr="00DA6509" w:rsidRDefault="00F14D6D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F14D6D" w:rsidRPr="00DA6509" w14:paraId="0FA2043A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7AD4" w14:textId="77777777" w:rsidR="00F14D6D" w:rsidRPr="00DA6509" w:rsidRDefault="00F14D6D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E683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2513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42EA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CBF9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D570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1C8E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3898" w14:textId="77777777" w:rsidR="00F14D6D" w:rsidRPr="00802E83" w:rsidRDefault="00F14D6D" w:rsidP="00FE12C1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la información financieros su concepto y objetivos así como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los 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F14D6D" w:rsidRPr="00DA6509" w14:paraId="794F1EBD" w14:textId="77777777" w:rsidTr="00FE12C1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2DA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E5B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7F1C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06FF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5CD3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CB9E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3262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61B" w14:textId="77777777" w:rsidR="00F14D6D" w:rsidRPr="00DA6509" w:rsidRDefault="00F14D6D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AB57B9" w:rsidRDefault="00BD66CE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4030742B" w14:textId="1D993E0B" w:rsidR="0007374A" w:rsidRPr="0007374A" w:rsidRDefault="0007374A" w:rsidP="000737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74A">
              <w:rPr>
                <w:rFonts w:ascii="Arial" w:hAnsi="Arial" w:cs="Arial"/>
                <w:sz w:val="20"/>
                <w:szCs w:val="20"/>
              </w:rPr>
              <w:t>Def</w:t>
            </w:r>
            <w:r>
              <w:rPr>
                <w:rFonts w:ascii="Arial" w:hAnsi="Arial" w:cs="Arial"/>
                <w:sz w:val="20"/>
                <w:szCs w:val="20"/>
              </w:rPr>
              <w:t xml:space="preserve">ine conceptos sobre los Estados </w:t>
            </w:r>
            <w:r w:rsidRPr="0007374A">
              <w:rPr>
                <w:rFonts w:ascii="Arial" w:hAnsi="Arial" w:cs="Arial"/>
                <w:sz w:val="20"/>
                <w:szCs w:val="20"/>
              </w:rPr>
              <w:t>Financieros P</w:t>
            </w:r>
            <w:r>
              <w:rPr>
                <w:rFonts w:ascii="Arial" w:hAnsi="Arial" w:cs="Arial"/>
                <w:sz w:val="20"/>
                <w:szCs w:val="20"/>
              </w:rPr>
              <w:t xml:space="preserve">roforma, y sus clasificaciones, </w:t>
            </w:r>
            <w:r w:rsidRPr="0007374A">
              <w:rPr>
                <w:rFonts w:ascii="Arial" w:hAnsi="Arial" w:cs="Arial"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sz w:val="20"/>
                <w:szCs w:val="20"/>
              </w:rPr>
              <w:t xml:space="preserve">a Estados Financieros Pro forma </w:t>
            </w:r>
          </w:p>
          <w:p w14:paraId="50B97711" w14:textId="1AEDFD4C" w:rsidR="00BD66CE" w:rsidRPr="0007374A" w:rsidRDefault="0007374A" w:rsidP="000737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74A">
              <w:rPr>
                <w:rFonts w:ascii="Arial" w:hAnsi="Arial" w:cs="Arial"/>
                <w:sz w:val="20"/>
                <w:szCs w:val="20"/>
              </w:rPr>
              <w:t>Utiliza</w:t>
            </w:r>
            <w:r>
              <w:rPr>
                <w:rFonts w:ascii="Arial" w:hAnsi="Arial" w:cs="Arial"/>
                <w:sz w:val="20"/>
                <w:szCs w:val="20"/>
              </w:rPr>
              <w:t>ndo</w:t>
            </w:r>
            <w:r w:rsidRPr="0007374A">
              <w:rPr>
                <w:rFonts w:ascii="Arial" w:hAnsi="Arial" w:cs="Arial"/>
                <w:sz w:val="20"/>
                <w:szCs w:val="20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TIC,s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elaborar los estados </w:t>
            </w:r>
            <w:r w:rsidRPr="0007374A">
              <w:rPr>
                <w:rFonts w:ascii="Arial" w:hAnsi="Arial" w:cs="Arial"/>
                <w:sz w:val="20"/>
                <w:szCs w:val="20"/>
              </w:rPr>
              <w:t>financieros.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005DE182" w14:textId="77777777" w:rsidTr="000E1D7D">
        <w:tc>
          <w:tcPr>
            <w:tcW w:w="2802" w:type="dxa"/>
            <w:vAlign w:val="center"/>
          </w:tcPr>
          <w:p w14:paraId="68D398B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0E1D7D">
        <w:tc>
          <w:tcPr>
            <w:tcW w:w="2802" w:type="dxa"/>
          </w:tcPr>
          <w:p w14:paraId="6D5BAD59" w14:textId="77777777" w:rsidR="00F36D10" w:rsidRPr="001D0515" w:rsidRDefault="009A16B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2</w:t>
            </w:r>
            <w:r w:rsidRPr="001D0515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F36D10" w:rsidRPr="001D0515">
              <w:rPr>
                <w:rFonts w:ascii="Arial" w:hAnsi="Arial" w:cs="Arial"/>
                <w:b/>
                <w:sz w:val="18"/>
                <w:szCs w:val="18"/>
              </w:rPr>
              <w:t xml:space="preserve">Balances financieros </w:t>
            </w:r>
          </w:p>
          <w:p w14:paraId="054EC22F" w14:textId="7B558AA6" w:rsidR="00F36D10" w:rsidRPr="001D0515" w:rsidRDefault="00F36D10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b/>
                <w:sz w:val="18"/>
                <w:szCs w:val="18"/>
              </w:rPr>
              <w:t xml:space="preserve">     Proforma</w:t>
            </w:r>
          </w:p>
          <w:p w14:paraId="569E13E4" w14:textId="77777777" w:rsidR="00F36D10" w:rsidRPr="001D0515" w:rsidRDefault="00F36D10" w:rsidP="00F36D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2.1. Balance General Pro – </w:t>
            </w:r>
          </w:p>
          <w:p w14:paraId="6CBAEC53" w14:textId="59025046" w:rsidR="00F36D10" w:rsidRPr="001D0515" w:rsidRDefault="00F36D10" w:rsidP="00F36D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       Forma.</w:t>
            </w:r>
          </w:p>
          <w:p w14:paraId="48CE7CB3" w14:textId="77777777" w:rsidR="00F36D10" w:rsidRPr="001D0515" w:rsidRDefault="00F36D10" w:rsidP="00F36D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2.2. Estado de resultados Pro –</w:t>
            </w:r>
          </w:p>
          <w:p w14:paraId="5A091713" w14:textId="7A46DFC7" w:rsidR="00F36D10" w:rsidRPr="001D0515" w:rsidRDefault="00F36D10" w:rsidP="00F36D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       Forma.</w:t>
            </w:r>
          </w:p>
          <w:p w14:paraId="0C03C1F1" w14:textId="77777777" w:rsidR="00F36D10" w:rsidRPr="001D0515" w:rsidRDefault="00F36D10" w:rsidP="00F36D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2.3. Flujos de Efectivo Pro – </w:t>
            </w:r>
          </w:p>
          <w:p w14:paraId="60FB92E6" w14:textId="1658C18F" w:rsidR="00293A78" w:rsidRPr="001D0515" w:rsidRDefault="00F36D10" w:rsidP="00F36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       Forma</w:t>
            </w:r>
          </w:p>
        </w:tc>
        <w:tc>
          <w:tcPr>
            <w:tcW w:w="2696" w:type="dxa"/>
          </w:tcPr>
          <w:p w14:paraId="6BFD3D1B" w14:textId="0FC0018A" w:rsidR="002A7AD4" w:rsidRPr="001D0515" w:rsidRDefault="00F16719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Investigar los conceptos </w:t>
            </w:r>
            <w:r w:rsidR="00F36D10" w:rsidRPr="001D0515">
              <w:rPr>
                <w:rFonts w:ascii="Arial" w:hAnsi="Arial" w:cs="Arial"/>
                <w:sz w:val="18"/>
                <w:szCs w:val="18"/>
              </w:rPr>
              <w:t xml:space="preserve">sobre los </w:t>
            </w:r>
            <w:r w:rsidR="00A41698" w:rsidRPr="001D0515">
              <w:rPr>
                <w:rFonts w:ascii="Arial" w:hAnsi="Arial" w:cs="Arial"/>
                <w:sz w:val="18"/>
                <w:szCs w:val="18"/>
              </w:rPr>
              <w:t>fundamentos de</w:t>
            </w:r>
            <w:r w:rsidR="00F36D10" w:rsidRPr="001D0515">
              <w:rPr>
                <w:rFonts w:ascii="Arial" w:hAnsi="Arial" w:cs="Arial"/>
                <w:sz w:val="18"/>
                <w:szCs w:val="18"/>
              </w:rPr>
              <w:t xml:space="preserve"> los estados financieros proformas</w:t>
            </w:r>
            <w:r w:rsidR="002A7AD4" w:rsidRPr="001D0515">
              <w:rPr>
                <w:rFonts w:ascii="Arial" w:hAnsi="Arial" w:cs="Arial"/>
                <w:sz w:val="18"/>
                <w:szCs w:val="18"/>
              </w:rPr>
              <w:t xml:space="preserve"> y guiar una lectura comentada interviniendo para ampliar la información.</w:t>
            </w:r>
          </w:p>
          <w:p w14:paraId="6357373A" w14:textId="77777777" w:rsidR="002A7AD4" w:rsidRPr="001D0515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567E02D" w14:textId="4E1C8544" w:rsidR="009961DC" w:rsidRPr="001D0515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Exponer</w:t>
            </w:r>
            <w:r w:rsidR="00DA38DF" w:rsidRPr="001D0515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1D0515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="00DA38DF" w:rsidRPr="001D0515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1D0515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="00DA38DF" w:rsidRPr="001D0515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1BE0543" w14:textId="173A13FF" w:rsidR="001014CF" w:rsidRPr="001D0515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A través del cañón explicar los conceptos básicos d</w:t>
            </w:r>
            <w:r w:rsidR="00ED2064" w:rsidRPr="001D0515">
              <w:rPr>
                <w:rFonts w:ascii="Arial" w:hAnsi="Arial" w:cs="Arial"/>
                <w:sz w:val="18"/>
                <w:szCs w:val="18"/>
              </w:rPr>
              <w:t>e</w:t>
            </w:r>
            <w:r w:rsidRPr="001D0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064" w:rsidRPr="001D0515">
              <w:rPr>
                <w:rFonts w:ascii="Arial" w:hAnsi="Arial" w:cs="Arial"/>
                <w:sz w:val="18"/>
                <w:szCs w:val="18"/>
              </w:rPr>
              <w:t xml:space="preserve">los estados financieros </w:t>
            </w:r>
            <w:r w:rsidR="00A41698" w:rsidRPr="001D0515">
              <w:rPr>
                <w:rFonts w:ascii="Arial" w:hAnsi="Arial" w:cs="Arial"/>
                <w:sz w:val="18"/>
                <w:szCs w:val="18"/>
              </w:rPr>
              <w:t>proforma pidiendo</w:t>
            </w:r>
            <w:r w:rsidRPr="001D0515">
              <w:rPr>
                <w:rFonts w:ascii="Arial" w:hAnsi="Arial" w:cs="Arial"/>
                <w:sz w:val="18"/>
                <w:szCs w:val="18"/>
              </w:rPr>
              <w:t xml:space="preserve"> a los alumnos ide</w:t>
            </w:r>
            <w:r w:rsidR="00ED2064" w:rsidRPr="001D0515">
              <w:rPr>
                <w:rFonts w:ascii="Arial" w:hAnsi="Arial" w:cs="Arial"/>
                <w:sz w:val="18"/>
                <w:szCs w:val="18"/>
              </w:rPr>
              <w:t xml:space="preserve">ntifique los elementos de cada uno de ellos para su </w:t>
            </w:r>
            <w:r w:rsidR="001D0515" w:rsidRPr="001D0515">
              <w:rPr>
                <w:rFonts w:ascii="Arial" w:hAnsi="Arial" w:cs="Arial"/>
                <w:sz w:val="18"/>
                <w:szCs w:val="18"/>
              </w:rPr>
              <w:t>utilización</w:t>
            </w:r>
            <w:r w:rsidRPr="001D05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64D121" w14:textId="77777777" w:rsidR="002A7AD4" w:rsidRPr="001D0515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1D0515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1D0515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5C9521" w14:textId="70606731" w:rsidR="001014CF" w:rsidRPr="001D0515" w:rsidRDefault="001014CF" w:rsidP="001D051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573" w:type="dxa"/>
          </w:tcPr>
          <w:p w14:paraId="50D1F9B7" w14:textId="4AE878A9" w:rsidR="00BD66CE" w:rsidRPr="001D0515" w:rsidRDefault="002335A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Harán una lectura comentada</w:t>
            </w:r>
            <w:r w:rsidR="00F36D10" w:rsidRPr="001D0515">
              <w:rPr>
                <w:rFonts w:ascii="Arial" w:hAnsi="Arial" w:cs="Arial"/>
                <w:sz w:val="18"/>
                <w:szCs w:val="18"/>
              </w:rPr>
              <w:t xml:space="preserve"> sobre los conceptos básicos de</w:t>
            </w:r>
            <w:r w:rsidRPr="001D0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D10" w:rsidRPr="001D0515">
              <w:rPr>
                <w:rFonts w:ascii="Arial" w:hAnsi="Arial" w:cs="Arial"/>
                <w:sz w:val="18"/>
                <w:szCs w:val="18"/>
              </w:rPr>
              <w:t>los estados financieros proformas</w:t>
            </w:r>
            <w:r w:rsidRPr="001D0515">
              <w:rPr>
                <w:rFonts w:ascii="Arial" w:hAnsi="Arial" w:cs="Arial"/>
                <w:sz w:val="18"/>
                <w:szCs w:val="18"/>
              </w:rPr>
              <w:t xml:space="preserve"> con el material de investigación y </w:t>
            </w:r>
            <w:r w:rsidR="00A41698" w:rsidRPr="001D0515">
              <w:rPr>
                <w:rFonts w:ascii="Arial" w:hAnsi="Arial" w:cs="Arial"/>
                <w:sz w:val="18"/>
                <w:szCs w:val="18"/>
              </w:rPr>
              <w:t>elaborarán</w:t>
            </w:r>
            <w:r w:rsidRPr="001D0515">
              <w:rPr>
                <w:rFonts w:ascii="Arial" w:hAnsi="Arial" w:cs="Arial"/>
                <w:sz w:val="18"/>
                <w:szCs w:val="18"/>
              </w:rPr>
              <w:t xml:space="preserve"> un resumen</w:t>
            </w:r>
          </w:p>
          <w:p w14:paraId="2265BC72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F4CF834" w:rsidR="00C96512" w:rsidRPr="001D0515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1D0515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</w:t>
            </w:r>
            <w:r w:rsidR="002335A2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 clasificación de los </w:t>
            </w:r>
            <w:r w:rsidR="00F36D10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estados financieros </w:t>
            </w:r>
            <w:r w:rsidR="001D0515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proforma,</w:t>
            </w:r>
            <w:r w:rsidR="002335A2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D2064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así como </w:t>
            </w:r>
            <w:r w:rsidR="00A41698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utilización</w:t>
            </w:r>
            <w:r w:rsidR="00ED2064" w:rsidRPr="001D05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cada uno de ellos.</w:t>
            </w:r>
          </w:p>
          <w:p w14:paraId="454E5E9E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A6CD92E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1D0515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 xml:space="preserve">Exposición visual y gráfica de </w:t>
            </w:r>
            <w:r w:rsidR="00232AB4" w:rsidRPr="001D0515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1D0515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Aplicación de examen escrito</w:t>
            </w:r>
            <w:r w:rsidRPr="001D0515">
              <w:rPr>
                <w:rFonts w:ascii="Arial" w:hAnsi="Arial" w:cs="Arial"/>
                <w:color w:val="002060"/>
                <w:sz w:val="18"/>
                <w:szCs w:val="18"/>
              </w:rPr>
              <w:t>.</w:t>
            </w:r>
          </w:p>
        </w:tc>
        <w:tc>
          <w:tcPr>
            <w:tcW w:w="2582" w:type="dxa"/>
          </w:tcPr>
          <w:p w14:paraId="610639F6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1D0515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1D0515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D0515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56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55322C8F" w:rsidR="007A12E3" w:rsidRPr="00291516" w:rsidRDefault="00291516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130AA70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075372" w14:textId="3EFC84CB" w:rsidR="00BD66CE" w:rsidRPr="007A12E3" w:rsidRDefault="00291516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46B7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77268FE6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76"/>
        <w:gridCol w:w="4188"/>
      </w:tblGrid>
      <w:tr w:rsidR="001D0515" w:rsidRPr="00DA6509" w14:paraId="61AE8EC9" w14:textId="77777777" w:rsidTr="00FE12C1">
        <w:trPr>
          <w:trHeight w:val="245"/>
          <w:jc w:val="center"/>
        </w:trPr>
        <w:tc>
          <w:tcPr>
            <w:tcW w:w="9376" w:type="dxa"/>
          </w:tcPr>
          <w:p w14:paraId="7AA22A4B" w14:textId="77777777" w:rsidR="001D0515" w:rsidRPr="00DA6509" w:rsidRDefault="001D0515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188" w:type="dxa"/>
          </w:tcPr>
          <w:p w14:paraId="3A3D6DEA" w14:textId="77777777" w:rsidR="001D0515" w:rsidRPr="00DA6509" w:rsidRDefault="001D0515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D0515" w:rsidRPr="00DA6509" w14:paraId="4EF81471" w14:textId="77777777" w:rsidTr="00FE12C1">
        <w:trPr>
          <w:trHeight w:val="448"/>
          <w:jc w:val="center"/>
        </w:trPr>
        <w:tc>
          <w:tcPr>
            <w:tcW w:w="9376" w:type="dxa"/>
            <w:vAlign w:val="bottom"/>
          </w:tcPr>
          <w:p w14:paraId="00A89AA0" w14:textId="11B038BD" w:rsidR="001D0515" w:rsidRPr="00DA6509" w:rsidRDefault="001D0515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 y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información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identificar la estructura de los estados financieros proforma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realizando la elaboración de gráficos, describe las ideas principales del tema, no tiene faltas de ortografía,  </w:t>
            </w:r>
          </w:p>
        </w:tc>
        <w:tc>
          <w:tcPr>
            <w:tcW w:w="4188" w:type="dxa"/>
            <w:vAlign w:val="center"/>
          </w:tcPr>
          <w:p w14:paraId="5F40AB4A" w14:textId="77777777" w:rsidR="001D0515" w:rsidRPr="00DA6509" w:rsidRDefault="001D0515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D0515" w:rsidRPr="00DA6509" w14:paraId="06A61843" w14:textId="77777777" w:rsidTr="00FE12C1">
        <w:trPr>
          <w:trHeight w:val="650"/>
          <w:jc w:val="center"/>
        </w:trPr>
        <w:tc>
          <w:tcPr>
            <w:tcW w:w="9376" w:type="dxa"/>
            <w:vAlign w:val="bottom"/>
          </w:tcPr>
          <w:p w14:paraId="1E352133" w14:textId="427CA37B" w:rsidR="001D0515" w:rsidRPr="00DA6509" w:rsidRDefault="001D0515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estados financieros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proforma)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frente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al grupo, así como la habilidad en el uso de las TIC, trabaja en equipo, presenta dominio del tema    e incluye ejemplos claros y precisos para la comprensión del grupo.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77475573" w14:textId="77777777" w:rsidR="001D0515" w:rsidRPr="00DA6509" w:rsidRDefault="001D0515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D0515" w:rsidRPr="00DA6509" w14:paraId="152927BB" w14:textId="77777777" w:rsidTr="00FE12C1">
        <w:trPr>
          <w:trHeight w:val="291"/>
          <w:jc w:val="center"/>
        </w:trPr>
        <w:tc>
          <w:tcPr>
            <w:tcW w:w="9376" w:type="dxa"/>
            <w:vAlign w:val="bottom"/>
          </w:tcPr>
          <w:p w14:paraId="2CFD8301" w14:textId="77777777" w:rsidR="001D0515" w:rsidRPr="00DA6509" w:rsidRDefault="001D0515" w:rsidP="00FE12C1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188" w:type="dxa"/>
            <w:vAlign w:val="center"/>
          </w:tcPr>
          <w:p w14:paraId="14978DD7" w14:textId="77777777" w:rsidR="001D0515" w:rsidRPr="00DA6509" w:rsidRDefault="001D0515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5F334A2B" w14:textId="77777777" w:rsidR="008B09B7" w:rsidRDefault="008B09B7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7230"/>
        <w:gridCol w:w="1842"/>
      </w:tblGrid>
      <w:tr w:rsidR="00B75AE8" w:rsidRPr="00AB57B9" w14:paraId="37C65FAB" w14:textId="77777777" w:rsidTr="00E53F08">
        <w:tc>
          <w:tcPr>
            <w:tcW w:w="2235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842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7230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842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E53F08">
        <w:tc>
          <w:tcPr>
            <w:tcW w:w="2235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842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230" w:type="dxa"/>
          </w:tcPr>
          <w:p w14:paraId="518261A5" w14:textId="77777777" w:rsidR="00B75AE8" w:rsidRPr="001D0515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8CA91" w14:textId="77777777" w:rsidR="00B75AE8" w:rsidRPr="001D0515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515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1D0515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1D0515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515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1D0515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1D0515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D0515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1D0515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1D0515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66D4F36E" w:rsidR="00B75AE8" w:rsidRPr="001D0515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r w:rsidR="00A41698" w:rsidRPr="001D0515">
              <w:rPr>
                <w:rFonts w:ascii="Arial" w:hAnsi="Arial" w:cs="Arial"/>
                <w:b/>
                <w:sz w:val="20"/>
                <w:szCs w:val="20"/>
              </w:rPr>
              <w:t>actividades interdisciplinarios</w:t>
            </w:r>
            <w:r w:rsidRPr="001D0515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1D0515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1D0515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D0515">
              <w:rPr>
                <w:rFonts w:ascii="Arial" w:hAnsi="Arial" w:cs="Arial"/>
                <w:sz w:val="20"/>
                <w:szCs w:val="20"/>
              </w:rPr>
              <w:t>Es capaz de</w:t>
            </w:r>
            <w:r w:rsidRPr="001D0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0515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842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21FC9750" w14:textId="77777777" w:rsidTr="00E53F08">
        <w:tc>
          <w:tcPr>
            <w:tcW w:w="2235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230" w:type="dxa"/>
          </w:tcPr>
          <w:p w14:paraId="60ED179B" w14:textId="77777777" w:rsidR="00B75AE8" w:rsidRPr="001D0515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842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E53F08">
        <w:tc>
          <w:tcPr>
            <w:tcW w:w="2235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230" w:type="dxa"/>
          </w:tcPr>
          <w:p w14:paraId="2FE38EF3" w14:textId="77777777" w:rsidR="00B75AE8" w:rsidRPr="001D0515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842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E53F08">
        <w:tc>
          <w:tcPr>
            <w:tcW w:w="2235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230" w:type="dxa"/>
          </w:tcPr>
          <w:p w14:paraId="2356EF98" w14:textId="77777777" w:rsidR="00B75AE8" w:rsidRPr="001D0515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842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E53F08">
        <w:tc>
          <w:tcPr>
            <w:tcW w:w="2235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842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230" w:type="dxa"/>
          </w:tcPr>
          <w:p w14:paraId="54182729" w14:textId="77777777" w:rsidR="00B75AE8" w:rsidRPr="001D0515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515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842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1B8ACD5C" w14:textId="77777777" w:rsidR="00A208F2" w:rsidRPr="00AB57B9" w:rsidRDefault="00A208F2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E53F08" w:rsidRPr="00DA6509" w14:paraId="3F8059EB" w14:textId="77777777" w:rsidTr="00FE12C1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BB4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631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51A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7A9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E53F08" w:rsidRPr="00DA6509" w14:paraId="01B8C478" w14:textId="77777777" w:rsidTr="00FE12C1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58F3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2E2F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4A0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6C3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278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AB4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800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5E19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53F08" w:rsidRPr="00DA6509" w14:paraId="2D5643F6" w14:textId="77777777" w:rsidTr="00FE12C1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EBD6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03454C16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9C38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DAFA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7000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9F45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E9DE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AE49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E8AF" w14:textId="77777777" w:rsidR="00E53F08" w:rsidRPr="00DA6509" w:rsidRDefault="00E53F08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E53F08" w:rsidRPr="00DA6509" w14:paraId="2FE4469B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0BA9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2BB6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AC5F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AEC0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C781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6BD7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F7FD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796D" w14:textId="77777777" w:rsidR="00E53F08" w:rsidRPr="00DA6509" w:rsidRDefault="00E53F08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E53F08" w:rsidRPr="00DA6509" w14:paraId="40378488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7376" w14:textId="77777777" w:rsidR="00E53F08" w:rsidRPr="00DA6509" w:rsidRDefault="00E53F08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56D3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B824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0E9A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F565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2085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7FD6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91BB" w14:textId="5318DB34" w:rsidR="00E53F08" w:rsidRPr="00E53F08" w:rsidRDefault="00E53F08" w:rsidP="00FE12C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F5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143F56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143F56">
              <w:rPr>
                <w:rFonts w:ascii="Arial" w:hAnsi="Arial" w:cs="Arial"/>
                <w:sz w:val="18"/>
                <w:szCs w:val="18"/>
              </w:rPr>
              <w:t>portan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143F56">
              <w:rPr>
                <w:rFonts w:ascii="Arial" w:hAnsi="Arial" w:cs="Arial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 xml:space="preserve"> y aplicación de los mecanismos para la elaboración de los estados financieros proforma.</w:t>
            </w:r>
            <w:r w:rsidRPr="00143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3F08" w:rsidRPr="00DA6509" w14:paraId="41AA2EF4" w14:textId="77777777" w:rsidTr="00FE12C1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7D4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C25D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3529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5BC2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F099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1698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862F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F0F" w14:textId="77777777" w:rsidR="00E53F08" w:rsidRPr="00DA6509" w:rsidRDefault="00E53F08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2B00CC5" w14:textId="77777777" w:rsidR="00891FD0" w:rsidRPr="00AB57B9" w:rsidRDefault="00891FD0" w:rsidP="00F10CB3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3B2B584" w14:textId="4BFC1AE8" w:rsidR="0007374A" w:rsidRPr="0007374A" w:rsidRDefault="0007374A" w:rsidP="000737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74A">
              <w:rPr>
                <w:rFonts w:ascii="Arial" w:hAnsi="Arial" w:cs="Arial"/>
                <w:sz w:val="20"/>
                <w:szCs w:val="20"/>
              </w:rPr>
              <w:t>Conceptualiza, define e interpreta las razones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Financieras,</w:t>
            </w:r>
            <w:r w:rsidRPr="0007374A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7374A">
              <w:rPr>
                <w:rFonts w:ascii="Arial" w:hAnsi="Arial" w:cs="Arial"/>
                <w:sz w:val="20"/>
                <w:szCs w:val="20"/>
              </w:rPr>
              <w:t>Identifica</w:t>
            </w:r>
            <w:r>
              <w:rPr>
                <w:rFonts w:ascii="Arial" w:hAnsi="Arial" w:cs="Arial"/>
                <w:sz w:val="20"/>
                <w:szCs w:val="20"/>
              </w:rPr>
              <w:t xml:space="preserve">ndo los tipos de </w:t>
            </w:r>
            <w:r w:rsidR="00A41698">
              <w:rPr>
                <w:rFonts w:ascii="Arial" w:hAnsi="Arial" w:cs="Arial"/>
                <w:sz w:val="20"/>
                <w:szCs w:val="20"/>
              </w:rPr>
              <w:t>razones,</w:t>
            </w:r>
            <w:r w:rsidR="00A41698" w:rsidRPr="0007374A">
              <w:rPr>
                <w:rFonts w:ascii="Arial" w:hAnsi="Arial" w:cs="Arial"/>
                <w:sz w:val="20"/>
                <w:szCs w:val="20"/>
              </w:rPr>
              <w:t xml:space="preserve"> Interpreta</w:t>
            </w:r>
            <w:r w:rsidRPr="0007374A">
              <w:rPr>
                <w:rFonts w:ascii="Arial" w:hAnsi="Arial" w:cs="Arial"/>
                <w:sz w:val="20"/>
                <w:szCs w:val="20"/>
              </w:rPr>
              <w:t xml:space="preserve"> los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resultados de la aplicación de razones financieras. y</w:t>
            </w:r>
            <w:r w:rsidRPr="0007374A">
              <w:rPr>
                <w:rFonts w:ascii="Arial" w:hAnsi="Arial" w:cs="Arial"/>
                <w:sz w:val="20"/>
                <w:szCs w:val="20"/>
              </w:rPr>
              <w:t xml:space="preserve"> Calcul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7374A">
              <w:rPr>
                <w:rFonts w:ascii="Arial" w:hAnsi="Arial" w:cs="Arial"/>
                <w:sz w:val="20"/>
                <w:szCs w:val="20"/>
              </w:rPr>
              <w:t xml:space="preserve"> raz</w:t>
            </w:r>
            <w:r>
              <w:rPr>
                <w:rFonts w:ascii="Arial" w:hAnsi="Arial" w:cs="Arial"/>
                <w:sz w:val="20"/>
                <w:szCs w:val="20"/>
              </w:rPr>
              <w:t xml:space="preserve">ones de liquidez, rentabilidad, </w:t>
            </w:r>
            <w:r w:rsidRPr="0007374A">
              <w:rPr>
                <w:rFonts w:ascii="Arial" w:hAnsi="Arial" w:cs="Arial"/>
                <w:sz w:val="20"/>
                <w:szCs w:val="20"/>
              </w:rPr>
              <w:t>cobertura, endeudamiento, TIR y VPN</w:t>
            </w:r>
          </w:p>
          <w:p w14:paraId="20BB3DE0" w14:textId="727F6E10" w:rsidR="00BD66CE" w:rsidRPr="002335A2" w:rsidRDefault="0007374A" w:rsidP="000737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374A">
              <w:rPr>
                <w:rFonts w:ascii="Arial" w:hAnsi="Arial" w:cs="Arial"/>
                <w:sz w:val="20"/>
                <w:szCs w:val="20"/>
              </w:rPr>
              <w:t>Interpreta los resultados obtenidos.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551"/>
        <w:gridCol w:w="2465"/>
        <w:gridCol w:w="2568"/>
      </w:tblGrid>
      <w:tr w:rsidR="00BD66CE" w:rsidRPr="00AB57B9" w14:paraId="35E6AD11" w14:textId="77777777" w:rsidTr="00D6470A">
        <w:tc>
          <w:tcPr>
            <w:tcW w:w="2943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4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51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465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0932B253" w14:textId="77777777" w:rsidTr="00D6470A">
        <w:tc>
          <w:tcPr>
            <w:tcW w:w="2943" w:type="dxa"/>
          </w:tcPr>
          <w:p w14:paraId="3B6C42C5" w14:textId="2FA82354" w:rsidR="00DD254A" w:rsidRPr="00E53F08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E53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064" w:rsidRPr="00E53F08">
              <w:rPr>
                <w:rFonts w:ascii="Arial" w:hAnsi="Arial" w:cs="Arial"/>
                <w:b/>
                <w:sz w:val="18"/>
                <w:szCs w:val="18"/>
              </w:rPr>
              <w:t>Razones financieras</w:t>
            </w:r>
          </w:p>
          <w:p w14:paraId="1D1C7200" w14:textId="77777777" w:rsidR="00ED2064" w:rsidRPr="00E53F08" w:rsidRDefault="00ED2064" w:rsidP="00ED20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3.1. Razones de Liquidez.</w:t>
            </w:r>
          </w:p>
          <w:p w14:paraId="674E28B7" w14:textId="77777777" w:rsidR="00ED2064" w:rsidRPr="00E53F08" w:rsidRDefault="00ED2064" w:rsidP="00ED20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3.2. Razones de Rentabilidad.</w:t>
            </w:r>
          </w:p>
          <w:p w14:paraId="3C7CCF98" w14:textId="77777777" w:rsidR="00ED2064" w:rsidRPr="00E53F08" w:rsidRDefault="00ED2064" w:rsidP="00ED20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3.3. Razones de Cobertura.</w:t>
            </w:r>
          </w:p>
          <w:p w14:paraId="1B34CF44" w14:textId="18EF9F50" w:rsidR="00ED2064" w:rsidRPr="00E53F08" w:rsidRDefault="00ED2064" w:rsidP="00ED20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3.4. Razones de</w:t>
            </w:r>
            <w:r w:rsidR="00D6470A" w:rsidRPr="00E53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3F08">
              <w:rPr>
                <w:rFonts w:ascii="Arial" w:hAnsi="Arial" w:cs="Arial"/>
                <w:sz w:val="18"/>
                <w:szCs w:val="18"/>
              </w:rPr>
              <w:t>Endeudamiento</w:t>
            </w:r>
          </w:p>
          <w:p w14:paraId="54001D66" w14:textId="77777777" w:rsidR="00ED2064" w:rsidRPr="00E53F08" w:rsidRDefault="00ED2064" w:rsidP="00ED20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3.5. TIR.</w:t>
            </w:r>
          </w:p>
          <w:p w14:paraId="011A720C" w14:textId="2374A6A7" w:rsidR="00BA15BE" w:rsidRPr="00E53F08" w:rsidRDefault="00ED2064" w:rsidP="00ED20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3.6. VPN.</w:t>
            </w:r>
          </w:p>
        </w:tc>
        <w:tc>
          <w:tcPr>
            <w:tcW w:w="2694" w:type="dxa"/>
          </w:tcPr>
          <w:p w14:paraId="6E95F49F" w14:textId="4844CE98" w:rsidR="002F3F5B" w:rsidRPr="00E53F08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 xml:space="preserve">Investigar las principales características y usos de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las razones financieras.</w:t>
            </w:r>
          </w:p>
          <w:p w14:paraId="09D675CC" w14:textId="77777777" w:rsidR="002F3F5B" w:rsidRPr="00E53F08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E53F08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E53F08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79E0" w14:textId="0BAD39DB" w:rsidR="002F3F5B" w:rsidRPr="00E53F08" w:rsidRDefault="00DD254A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 xml:space="preserve">Desarrollar una exposición de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las principales características y usos de las razones financieras</w:t>
            </w:r>
            <w:r w:rsidRPr="00E53F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106337" w14:textId="77777777" w:rsidR="002F3F5B" w:rsidRPr="00E53F08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42AB" w14:textId="6750B93A" w:rsidR="007C6837" w:rsidRPr="00E53F08" w:rsidRDefault="007C6837" w:rsidP="007C6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 xml:space="preserve">Desarrollar un caso práctico donde se incluyan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las razones financieras que nos permitan analizar la liquides, solvencia y rentabilidad de un negocio</w:t>
            </w:r>
            <w:r w:rsidRPr="00E53F0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Propiciando</w:t>
            </w:r>
            <w:r w:rsidR="002F3F5B" w:rsidRPr="00E53F08">
              <w:rPr>
                <w:rFonts w:ascii="Arial" w:hAnsi="Arial" w:cs="Arial"/>
                <w:sz w:val="18"/>
                <w:szCs w:val="18"/>
              </w:rPr>
              <w:t xml:space="preserve"> el uso de las tecnologías de la información para la aplicación</w:t>
            </w:r>
            <w:r w:rsidRPr="00E53F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9F4356" w14:textId="4FEBA762" w:rsidR="00595D4F" w:rsidRPr="00E53F08" w:rsidRDefault="002F3F5B" w:rsidP="004D4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E6E9FA" w14:textId="77777777" w:rsidR="00595D4F" w:rsidRPr="00E53F08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E53F08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551" w:type="dxa"/>
          </w:tcPr>
          <w:p w14:paraId="3C2D5BD0" w14:textId="5F69387B" w:rsidR="00595D4F" w:rsidRPr="00E53F08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 xml:space="preserve">Exposición visual de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la investigación, referente a las razones financieras.</w:t>
            </w:r>
          </w:p>
          <w:p w14:paraId="33280D0F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4B63D1E5" w:rsidR="00595D4F" w:rsidRPr="00E53F08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E53F08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A41698" w:rsidRPr="00E53F08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E53F08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E53F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E53F08">
              <w:rPr>
                <w:rFonts w:ascii="Arial" w:hAnsi="Arial" w:cs="Arial"/>
                <w:sz w:val="18"/>
                <w:szCs w:val="18"/>
              </w:rPr>
              <w:t xml:space="preserve">las principales características y usos de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las razones financieras</w:t>
            </w:r>
            <w:r w:rsidR="00B956D3" w:rsidRPr="00E53F08">
              <w:rPr>
                <w:rFonts w:ascii="Arial" w:hAnsi="Arial" w:cs="Arial"/>
                <w:sz w:val="18"/>
                <w:szCs w:val="18"/>
              </w:rPr>
              <w:t xml:space="preserve"> para proceder a los casos prácticos.</w:t>
            </w:r>
          </w:p>
          <w:p w14:paraId="1C411376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235F0961" w:rsidR="00595D4F" w:rsidRPr="00E53F08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 xml:space="preserve">Propiciar la exposición de </w:t>
            </w:r>
            <w:r w:rsidR="00490EC0" w:rsidRPr="00E53F08">
              <w:rPr>
                <w:rFonts w:ascii="Arial" w:hAnsi="Arial" w:cs="Arial"/>
                <w:sz w:val="18"/>
                <w:szCs w:val="18"/>
              </w:rPr>
              <w:t>los conceptos e importancia</w:t>
            </w:r>
            <w:r w:rsidR="00C07047" w:rsidRPr="00E53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 xml:space="preserve">las razones </w:t>
            </w:r>
            <w:r w:rsidR="00A41698" w:rsidRPr="00E53F08">
              <w:rPr>
                <w:rFonts w:ascii="Arial" w:hAnsi="Arial" w:cs="Arial"/>
                <w:sz w:val="18"/>
                <w:szCs w:val="18"/>
              </w:rPr>
              <w:t>financieras, así</w:t>
            </w:r>
            <w:r w:rsidR="002F68F1" w:rsidRPr="00E53F08">
              <w:rPr>
                <w:rFonts w:ascii="Arial" w:hAnsi="Arial" w:cs="Arial"/>
                <w:sz w:val="18"/>
                <w:szCs w:val="18"/>
              </w:rPr>
              <w:t xml:space="preserve"> como de casos prácticos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 xml:space="preserve"> donde se </w:t>
            </w:r>
            <w:r w:rsidR="00A41698" w:rsidRPr="00E53F08">
              <w:rPr>
                <w:rFonts w:ascii="Arial" w:hAnsi="Arial" w:cs="Arial"/>
                <w:sz w:val="18"/>
                <w:szCs w:val="18"/>
              </w:rPr>
              <w:t>pueda conocer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 xml:space="preserve"> y analizara </w:t>
            </w:r>
            <w:r w:rsidR="00E53F08" w:rsidRPr="00E53F08">
              <w:rPr>
                <w:rFonts w:ascii="Arial" w:hAnsi="Arial" w:cs="Arial"/>
                <w:sz w:val="18"/>
                <w:szCs w:val="18"/>
              </w:rPr>
              <w:t>la liquidez</w:t>
            </w:r>
            <w:r w:rsidR="00435D7D" w:rsidRPr="00E53F08">
              <w:rPr>
                <w:rFonts w:ascii="Arial" w:hAnsi="Arial" w:cs="Arial"/>
                <w:sz w:val="18"/>
                <w:szCs w:val="18"/>
              </w:rPr>
              <w:t>, solvencia y rentabilidad de una empresa</w:t>
            </w:r>
            <w:r w:rsidR="00DD254A" w:rsidRPr="00E53F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0FF5A0" w14:textId="77777777" w:rsidR="002F68F1" w:rsidRPr="00E53F08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E53F08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E53F08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465" w:type="dxa"/>
          </w:tcPr>
          <w:p w14:paraId="61057077" w14:textId="77777777" w:rsidR="00BD66CE" w:rsidRPr="00E53F08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E53F08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E53F08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E53F08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E53F08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E53F08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E53F08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F08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20188306" w:rsidR="007A12E3" w:rsidRDefault="00291516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51A02EDD" w14:textId="7E661BD1" w:rsidR="00BD66CE" w:rsidRPr="00AB57B9" w:rsidRDefault="0020058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  <w:r w:rsidR="002915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8EFCC0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C00A9BB" w14:textId="77777777" w:rsidR="006B2E84" w:rsidRDefault="006B2E84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49354BA" w14:textId="77777777" w:rsidR="006B2E84" w:rsidRDefault="006B2E84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5D0AA3C" w14:textId="77777777" w:rsidR="006B2E84" w:rsidRDefault="006B2E84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2740DE1" w14:textId="77777777" w:rsidR="00D6708D" w:rsidRPr="00AB57B9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6B2E84" w:rsidRPr="00DA6509" w14:paraId="4E97EE38" w14:textId="77777777" w:rsidTr="00FE12C1">
        <w:trPr>
          <w:trHeight w:val="239"/>
          <w:jc w:val="center"/>
        </w:trPr>
        <w:tc>
          <w:tcPr>
            <w:tcW w:w="9061" w:type="dxa"/>
          </w:tcPr>
          <w:p w14:paraId="3FF7F397" w14:textId="77777777" w:rsidR="006B2E84" w:rsidRPr="00DA6509" w:rsidRDefault="006B2E84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2648B6C2" w14:textId="77777777" w:rsidR="006B2E84" w:rsidRPr="00DA6509" w:rsidRDefault="006B2E84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6B2E84" w:rsidRPr="00DA6509" w14:paraId="1F2E3B26" w14:textId="77777777" w:rsidTr="00FE12C1">
        <w:trPr>
          <w:trHeight w:val="436"/>
          <w:jc w:val="center"/>
        </w:trPr>
        <w:tc>
          <w:tcPr>
            <w:tcW w:w="9061" w:type="dxa"/>
            <w:vAlign w:val="bottom"/>
          </w:tcPr>
          <w:p w14:paraId="359AA799" w14:textId="2921572C" w:rsidR="006B2E84" w:rsidRPr="00DA6509" w:rsidRDefault="006B2E84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(herramientas básicas de las razones financieras)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 tiene faltas de ortografía,  </w:t>
            </w:r>
          </w:p>
        </w:tc>
        <w:tc>
          <w:tcPr>
            <w:tcW w:w="4455" w:type="dxa"/>
            <w:vAlign w:val="center"/>
          </w:tcPr>
          <w:p w14:paraId="091C567A" w14:textId="77777777" w:rsidR="006B2E84" w:rsidRPr="00DA6509" w:rsidRDefault="006B2E84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6B2E84" w:rsidRPr="00DA6509" w14:paraId="7DBD603B" w14:textId="77777777" w:rsidTr="00FE12C1">
        <w:trPr>
          <w:trHeight w:val="633"/>
          <w:jc w:val="center"/>
        </w:trPr>
        <w:tc>
          <w:tcPr>
            <w:tcW w:w="9061" w:type="dxa"/>
            <w:vAlign w:val="bottom"/>
          </w:tcPr>
          <w:p w14:paraId="4B9FD674" w14:textId="16FFD0DB" w:rsidR="006B2E84" w:rsidRPr="00DA6509" w:rsidRDefault="006B2E84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(análisis e interpretación de estados financieros)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4DF2FC14" w14:textId="77777777" w:rsidR="006B2E84" w:rsidRPr="00DA6509" w:rsidRDefault="006B2E84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6B2E84" w:rsidRPr="00DA6509" w14:paraId="04C0CFD3" w14:textId="77777777" w:rsidTr="00FE12C1">
        <w:trPr>
          <w:trHeight w:val="284"/>
          <w:jc w:val="center"/>
        </w:trPr>
        <w:tc>
          <w:tcPr>
            <w:tcW w:w="9061" w:type="dxa"/>
            <w:vAlign w:val="bottom"/>
          </w:tcPr>
          <w:p w14:paraId="6521B6E2" w14:textId="77777777" w:rsidR="006B2E84" w:rsidRPr="00DA6509" w:rsidRDefault="006B2E84" w:rsidP="00FE12C1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971FB41" w14:textId="77777777" w:rsidR="006B2E84" w:rsidRPr="00DA6509" w:rsidRDefault="006B2E84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8788"/>
        <w:gridCol w:w="1418"/>
      </w:tblGrid>
      <w:tr w:rsidR="00B75AE8" w:rsidRPr="00AB57B9" w14:paraId="216C838C" w14:textId="77777777" w:rsidTr="006B2E84">
        <w:tc>
          <w:tcPr>
            <w:tcW w:w="1809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560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788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8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6B2E84">
        <w:tc>
          <w:tcPr>
            <w:tcW w:w="1809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60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788" w:type="dxa"/>
          </w:tcPr>
          <w:p w14:paraId="6BC22405" w14:textId="77777777" w:rsidR="00B75AE8" w:rsidRPr="006B2E84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CCA6E" w14:textId="77777777" w:rsidR="00B75AE8" w:rsidRPr="006B2E84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E84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6B2E84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6B2E84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E84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6B2E84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6B2E84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6B2E84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6B2E84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6B2E84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5E2E1176" w:rsidR="00B75AE8" w:rsidRPr="006B2E84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r w:rsidR="00A41698" w:rsidRPr="006B2E84">
              <w:rPr>
                <w:rFonts w:ascii="Arial" w:hAnsi="Arial" w:cs="Arial"/>
                <w:b/>
                <w:sz w:val="20"/>
                <w:szCs w:val="20"/>
              </w:rPr>
              <w:t>actividades interdisciplinarios</w:t>
            </w:r>
            <w:r w:rsidRPr="006B2E84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6B2E84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6B2E84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6B2E84">
              <w:rPr>
                <w:rFonts w:ascii="Arial" w:hAnsi="Arial" w:cs="Arial"/>
                <w:sz w:val="20"/>
                <w:szCs w:val="20"/>
              </w:rPr>
              <w:t>Es capaz de</w:t>
            </w:r>
            <w:r w:rsidRPr="006B2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E84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418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00A41DDF" w14:textId="77777777" w:rsidTr="006B2E84">
        <w:tc>
          <w:tcPr>
            <w:tcW w:w="1809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788" w:type="dxa"/>
          </w:tcPr>
          <w:p w14:paraId="042E4BA8" w14:textId="77777777" w:rsidR="00B75AE8" w:rsidRPr="006B2E84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418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6B2E84">
        <w:tc>
          <w:tcPr>
            <w:tcW w:w="1809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788" w:type="dxa"/>
          </w:tcPr>
          <w:p w14:paraId="71765942" w14:textId="77777777" w:rsidR="00B75AE8" w:rsidRPr="006B2E84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418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6B2E84">
        <w:tc>
          <w:tcPr>
            <w:tcW w:w="1809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788" w:type="dxa"/>
          </w:tcPr>
          <w:p w14:paraId="368A43E5" w14:textId="77777777" w:rsidR="00B75AE8" w:rsidRPr="006B2E84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418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6B2E84">
        <w:tc>
          <w:tcPr>
            <w:tcW w:w="1809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60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788" w:type="dxa"/>
          </w:tcPr>
          <w:p w14:paraId="20FE14D6" w14:textId="77777777" w:rsidR="00B75AE8" w:rsidRPr="006B2E84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E84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418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18CB4F15" w14:textId="77777777" w:rsidR="00C07047" w:rsidRDefault="00C07047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0D5AA6" w:rsidRPr="00DA6509" w14:paraId="70717CC7" w14:textId="77777777" w:rsidTr="00FE12C1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000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471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0DD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8DF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0D5AA6" w:rsidRPr="00DA6509" w14:paraId="1842993C" w14:textId="77777777" w:rsidTr="00FE12C1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E038" w14:textId="77777777" w:rsidR="000D5AA6" w:rsidRPr="00DA6509" w:rsidRDefault="000D5AA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9CFB" w14:textId="77777777" w:rsidR="000D5AA6" w:rsidRPr="00DA6509" w:rsidRDefault="000D5AA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4D1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486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46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62A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C04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884" w14:textId="77777777" w:rsidR="000D5AA6" w:rsidRPr="00DA6509" w:rsidRDefault="000D5AA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D5AA6" w:rsidRPr="00DA6509" w14:paraId="00D9E1A8" w14:textId="77777777" w:rsidTr="00FE12C1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5F00" w14:textId="4E5B8D0D" w:rsidR="000D5AA6" w:rsidRPr="00DA6509" w:rsidRDefault="000D5AA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Casos prácticos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análisis e interpretación de estados financieros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 (lista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526D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E7C2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ADE2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779E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B66F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42B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8235" w14:textId="17B1CC87" w:rsidR="000D5AA6" w:rsidRPr="00DA6509" w:rsidRDefault="000D5AA6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Analiza la información realizando la elaboración de gráficos, describe las ideas principales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las razones financieras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no tiene faltas de ortografía,  </w:t>
            </w:r>
          </w:p>
        </w:tc>
      </w:tr>
      <w:tr w:rsidR="000D5AA6" w:rsidRPr="00DA6509" w14:paraId="2A31860D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9890" w14:textId="77777777" w:rsidR="000D5AA6" w:rsidRPr="00DA6509" w:rsidRDefault="000D5AA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Exposición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casos prácticos en el aula.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9E6F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09F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FDF8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F6BF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ED8E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3747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7EB3" w14:textId="77777777" w:rsidR="000D5AA6" w:rsidRPr="00DA6509" w:rsidRDefault="000D5AA6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0D5AA6" w:rsidRPr="00DA6509" w14:paraId="044DB4C9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5F36" w14:textId="77777777" w:rsidR="000D5AA6" w:rsidRPr="00DA6509" w:rsidRDefault="000D5AA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8730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1DD9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C667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3C94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C778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07EF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8FC0" w14:textId="23956204" w:rsidR="000D5AA6" w:rsidRDefault="000D5AA6" w:rsidP="00FE12C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 razones financieras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>
              <w:rPr>
                <w:rFonts w:ascii="Arial" w:hAnsi="Arial" w:cs="Arial"/>
                <w:sz w:val="18"/>
                <w:szCs w:val="18"/>
              </w:rPr>
              <w:t>del análisis e interpretación de los estados financieros para la toma de decisiones en una organización.</w:t>
            </w:r>
          </w:p>
          <w:p w14:paraId="5E231E49" w14:textId="7CBDCB4E" w:rsidR="000D5AA6" w:rsidRPr="00DA6509" w:rsidRDefault="000D5AA6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D5AA6" w:rsidRPr="00DA6509" w14:paraId="016031A7" w14:textId="77777777" w:rsidTr="00FE12C1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377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58A8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095D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F094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35A8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4A59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E36A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445B" w14:textId="77777777" w:rsidR="000D5AA6" w:rsidRPr="00DA6509" w:rsidRDefault="000D5AA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029439F9" w14:textId="77777777" w:rsidR="00CA4778" w:rsidRDefault="00CA4778" w:rsidP="00CA4778">
      <w:pPr>
        <w:rPr>
          <w:rFonts w:ascii="Arial" w:hAnsi="Arial" w:cs="Arial"/>
          <w:sz w:val="20"/>
          <w:szCs w:val="20"/>
        </w:rPr>
      </w:pPr>
    </w:p>
    <w:p w14:paraId="0B80AFCC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p w14:paraId="62E4CA4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p w14:paraId="7E30D3DB" w14:textId="77777777" w:rsidR="00795FAB" w:rsidRDefault="00795FAB" w:rsidP="00CA4778">
      <w:pPr>
        <w:rPr>
          <w:rFonts w:ascii="Arial" w:hAnsi="Arial" w:cs="Arial"/>
          <w:sz w:val="20"/>
          <w:szCs w:val="20"/>
        </w:rPr>
      </w:pPr>
    </w:p>
    <w:p w14:paraId="66CFE810" w14:textId="77777777" w:rsidR="00D6708D" w:rsidRDefault="00D6708D" w:rsidP="00CA4778">
      <w:pPr>
        <w:rPr>
          <w:rFonts w:ascii="Arial" w:hAnsi="Arial" w:cs="Arial"/>
          <w:sz w:val="20"/>
          <w:szCs w:val="20"/>
        </w:rPr>
      </w:pPr>
    </w:p>
    <w:p w14:paraId="418C17A4" w14:textId="77777777" w:rsidR="000D5AA6" w:rsidRDefault="000D5AA6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795FAB">
        <w:trPr>
          <w:trHeight w:val="1474"/>
        </w:trPr>
        <w:tc>
          <w:tcPr>
            <w:tcW w:w="2235" w:type="dxa"/>
            <w:vAlign w:val="center"/>
          </w:tcPr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3BD48D1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34FC0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3E149F78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369091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FBBD6E" w14:textId="6A26E0EB" w:rsidR="0007374A" w:rsidRPr="0007374A" w:rsidRDefault="0007374A" w:rsidP="000737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74A">
              <w:rPr>
                <w:rFonts w:ascii="Arial" w:hAnsi="Arial" w:cs="Arial"/>
                <w:sz w:val="20"/>
                <w:szCs w:val="20"/>
              </w:rPr>
              <w:t>Conoce las pri</w:t>
            </w:r>
            <w:r>
              <w:rPr>
                <w:rFonts w:ascii="Arial" w:hAnsi="Arial" w:cs="Arial"/>
                <w:sz w:val="20"/>
                <w:szCs w:val="20"/>
              </w:rPr>
              <w:t>ncipales fuentes de financiamiento.</w:t>
            </w:r>
            <w:r w:rsidRPr="0007374A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7374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valúa las diferentes fuentes de </w:t>
            </w:r>
            <w:r w:rsidRPr="0007374A">
              <w:rPr>
                <w:rFonts w:ascii="Arial" w:hAnsi="Arial" w:cs="Arial"/>
                <w:sz w:val="20"/>
                <w:szCs w:val="20"/>
              </w:rPr>
              <w:t>financiamiento, para distinguir las más</w:t>
            </w:r>
          </w:p>
          <w:p w14:paraId="722BC081" w14:textId="62F58629" w:rsidR="00795FAB" w:rsidRPr="0007374A" w:rsidRDefault="00A41698" w:rsidP="000737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Viables y</w:t>
            </w:r>
            <w:r w:rsidR="0007374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7374A" w:rsidRPr="0007374A">
              <w:rPr>
                <w:rFonts w:ascii="Arial" w:hAnsi="Arial" w:cs="Arial"/>
                <w:sz w:val="20"/>
                <w:szCs w:val="20"/>
              </w:rPr>
              <w:t>naliza casos prácticos.</w:t>
            </w:r>
          </w:p>
        </w:tc>
      </w:tr>
    </w:tbl>
    <w:p w14:paraId="71A314A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119"/>
        <w:gridCol w:w="2693"/>
        <w:gridCol w:w="1631"/>
      </w:tblGrid>
      <w:tr w:rsidR="00CA4778" w:rsidRPr="00AB57B9" w14:paraId="0CE81A9D" w14:textId="77777777" w:rsidTr="000D5AA6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976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31" w:type="dxa"/>
            <w:vAlign w:val="center"/>
          </w:tcPr>
          <w:p w14:paraId="573B64BA" w14:textId="1C941A99" w:rsidR="000D5AA6" w:rsidRDefault="00CA4778" w:rsidP="000D5AA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3C25B045" w14:textId="16A51C4D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CA4778" w:rsidRPr="00AB57B9" w14:paraId="21617463" w14:textId="77777777" w:rsidTr="000D5AA6">
        <w:tc>
          <w:tcPr>
            <w:tcW w:w="2802" w:type="dxa"/>
          </w:tcPr>
          <w:p w14:paraId="24A1C681" w14:textId="77777777" w:rsidR="00517939" w:rsidRPr="000D5AA6" w:rsidRDefault="00CA4778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4.-</w:t>
            </w:r>
            <w:r w:rsidRPr="000D5A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517939" w:rsidRPr="000D5AA6">
              <w:rPr>
                <w:rFonts w:ascii="Arial" w:hAnsi="Arial" w:cs="Arial"/>
                <w:b/>
                <w:sz w:val="18"/>
                <w:szCs w:val="18"/>
              </w:rPr>
              <w:t>Fuentes de financiamiento</w:t>
            </w:r>
          </w:p>
          <w:p w14:paraId="2124FCAE" w14:textId="77777777" w:rsidR="00517939" w:rsidRPr="000D5AA6" w:rsidRDefault="00517939" w:rsidP="005179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4.1. Arrendamiento financiero</w:t>
            </w:r>
          </w:p>
          <w:p w14:paraId="27A69E0D" w14:textId="130FEC18" w:rsidR="00517939" w:rsidRPr="000D5AA6" w:rsidRDefault="00517939" w:rsidP="005179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      (Leasing).</w:t>
            </w:r>
          </w:p>
          <w:p w14:paraId="3E0A22C1" w14:textId="77777777" w:rsidR="00517939" w:rsidRPr="000D5AA6" w:rsidRDefault="00517939" w:rsidP="005179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4.2. Créditos Mercantiles.</w:t>
            </w:r>
          </w:p>
          <w:p w14:paraId="25E40B46" w14:textId="77777777" w:rsidR="00517939" w:rsidRPr="000D5AA6" w:rsidRDefault="00517939" w:rsidP="005179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4.3. Factoraje Financiero.</w:t>
            </w:r>
          </w:p>
          <w:p w14:paraId="38914902" w14:textId="77777777" w:rsidR="00517939" w:rsidRPr="000D5AA6" w:rsidRDefault="00517939" w:rsidP="005179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4.4. Autofinanciamiento.</w:t>
            </w:r>
          </w:p>
          <w:p w14:paraId="38AA9DA1" w14:textId="77777777" w:rsidR="00517939" w:rsidRPr="000D5AA6" w:rsidRDefault="00517939" w:rsidP="005179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4.5. Bancas de Segundo Piso.</w:t>
            </w:r>
          </w:p>
          <w:p w14:paraId="64E10BF0" w14:textId="77777777" w:rsidR="00517939" w:rsidRPr="000D5AA6" w:rsidRDefault="00517939" w:rsidP="0051793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4.6. Mercado de Dinero y de </w:t>
            </w:r>
          </w:p>
          <w:p w14:paraId="05FDBAE6" w14:textId="4E9F94AA" w:rsidR="00CA4778" w:rsidRPr="000D5AA6" w:rsidRDefault="00517939" w:rsidP="0051793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       Capitales</w:t>
            </w:r>
          </w:p>
        </w:tc>
        <w:tc>
          <w:tcPr>
            <w:tcW w:w="2976" w:type="dxa"/>
          </w:tcPr>
          <w:p w14:paraId="71F7CF4F" w14:textId="323231CA" w:rsidR="00D6708D" w:rsidRPr="000D5AA6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Invest</w:t>
            </w:r>
            <w:r w:rsidR="000C4957" w:rsidRPr="000D5AA6">
              <w:rPr>
                <w:rFonts w:ascii="Arial" w:hAnsi="Arial" w:cs="Arial"/>
                <w:sz w:val="18"/>
                <w:szCs w:val="18"/>
              </w:rPr>
              <w:t>igar cuales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son </w:t>
            </w:r>
            <w:r w:rsidR="00A41698" w:rsidRPr="000D5AA6">
              <w:rPr>
                <w:rFonts w:ascii="Arial" w:hAnsi="Arial" w:cs="Arial"/>
                <w:sz w:val="18"/>
                <w:szCs w:val="18"/>
              </w:rPr>
              <w:t>las fuentes</w:t>
            </w:r>
            <w:r w:rsidR="00517939" w:rsidRPr="000D5AA6">
              <w:rPr>
                <w:rFonts w:ascii="Arial" w:hAnsi="Arial" w:cs="Arial"/>
                <w:sz w:val="18"/>
                <w:szCs w:val="18"/>
              </w:rPr>
              <w:t xml:space="preserve"> de financiamiento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más</w:t>
            </w:r>
            <w:r w:rsidR="00517939" w:rsidRPr="000D5AA6">
              <w:rPr>
                <w:rFonts w:ascii="Arial" w:hAnsi="Arial" w:cs="Arial"/>
                <w:sz w:val="18"/>
                <w:szCs w:val="18"/>
              </w:rPr>
              <w:t xml:space="preserve"> usuales en las empresas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bursátiles.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Propiciando la participación de los estudiantes, en las conclusiones de sus investigaciones, entregando por equipo el trabajo</w:t>
            </w:r>
          </w:p>
          <w:p w14:paraId="4AD90E06" w14:textId="77777777" w:rsidR="001B2DE9" w:rsidRPr="000D5AA6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25BB65F8" w:rsidR="00960673" w:rsidRPr="000D5AA6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Elaborar un cuadro comparativo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las fuentes de financiamiento más usuales en las empresas</w:t>
            </w:r>
            <w:r w:rsidRPr="000D5AA6">
              <w:rPr>
                <w:rFonts w:ascii="Arial" w:hAnsi="Arial" w:cs="Arial"/>
                <w:sz w:val="18"/>
                <w:szCs w:val="18"/>
              </w:rPr>
              <w:t>, señalando las ventajas y desventajas en la utiliza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ción de cada una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ellas</w:t>
            </w:r>
            <w:r w:rsidRPr="000D5AA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0C5DF8" w14:textId="77777777" w:rsidR="00D6708D" w:rsidRPr="000D5AA6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5B0EAC33" w:rsidR="00E11370" w:rsidRPr="000D5AA6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Resolver casos prácticos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 xml:space="preserve"> de las distintas formas de financiamiento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utilizando </w:t>
            </w:r>
            <w:r w:rsidR="00D23773" w:rsidRPr="000D5AA6">
              <w:rPr>
                <w:rFonts w:ascii="Arial" w:hAnsi="Arial" w:cs="Arial"/>
                <w:sz w:val="18"/>
                <w:szCs w:val="18"/>
              </w:rPr>
              <w:t xml:space="preserve">los procedimientos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para cada uno de los casos.</w:t>
            </w:r>
          </w:p>
          <w:p w14:paraId="5A083B10" w14:textId="77777777" w:rsidR="00E11370" w:rsidRPr="000D5AA6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45F57A73" w:rsidR="00E11370" w:rsidRPr="000D5AA6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Investigar qué tipo de empresas son las que utilizan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esta</w:t>
            </w:r>
            <w:r w:rsidR="004A6D14" w:rsidRPr="000D5AA6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fuentes de financiamiento.</w:t>
            </w:r>
          </w:p>
          <w:p w14:paraId="7C9EC7DF" w14:textId="77777777" w:rsidR="00E11370" w:rsidRPr="000D5AA6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0D5AA6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3119" w:type="dxa"/>
          </w:tcPr>
          <w:p w14:paraId="6735C713" w14:textId="1EC71622" w:rsidR="001359C0" w:rsidRPr="000D5AA6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Mediante la técnica expositiva el facilitador explica la importancia,</w:t>
            </w:r>
            <w:r w:rsidR="00AD269A" w:rsidRPr="000D5AA6">
              <w:rPr>
                <w:rFonts w:ascii="Arial" w:hAnsi="Arial" w:cs="Arial"/>
                <w:sz w:val="18"/>
                <w:szCs w:val="18"/>
              </w:rPr>
              <w:t xml:space="preserve"> que tienen</w:t>
            </w:r>
            <w:r w:rsidR="00D23773" w:rsidRPr="000D5AA6">
              <w:rPr>
                <w:rFonts w:ascii="Arial" w:hAnsi="Arial" w:cs="Arial"/>
                <w:sz w:val="18"/>
                <w:szCs w:val="18"/>
              </w:rPr>
              <w:t xml:space="preserve"> en la toma de </w:t>
            </w:r>
            <w:r w:rsidR="00A41698" w:rsidRPr="000D5AA6">
              <w:rPr>
                <w:rFonts w:ascii="Arial" w:hAnsi="Arial" w:cs="Arial"/>
                <w:sz w:val="18"/>
                <w:szCs w:val="18"/>
              </w:rPr>
              <w:t>decisiones, la</w:t>
            </w:r>
            <w:r w:rsidR="00D23773" w:rsidRPr="000D5AA6">
              <w:rPr>
                <w:rFonts w:ascii="Arial" w:hAnsi="Arial" w:cs="Arial"/>
                <w:sz w:val="18"/>
                <w:szCs w:val="18"/>
              </w:rPr>
              <w:t xml:space="preserve"> utilización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de las fuentes de financiamiento y en qué casos</w:t>
            </w:r>
            <w:r w:rsidR="00AD269A" w:rsidRPr="000D5AA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230670" w14:textId="77777777" w:rsidR="001359C0" w:rsidRPr="000D5AA6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4D085F" w14:textId="46D6386F" w:rsidR="001359C0" w:rsidRPr="000D5AA6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A41698" w:rsidRPr="000D5AA6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0D5AA6">
              <w:rPr>
                <w:rFonts w:ascii="Arial" w:hAnsi="Arial" w:cs="Arial"/>
                <w:sz w:val="18"/>
                <w:szCs w:val="18"/>
              </w:rPr>
              <w:t xml:space="preserve">y fundamente 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>la utilización de las distintas fuentes de financiamiento en las empresas.</w:t>
            </w:r>
          </w:p>
          <w:p w14:paraId="2046F7E9" w14:textId="77777777" w:rsidR="001359C0" w:rsidRPr="000D5AA6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7312A0B2" w:rsidR="001359C0" w:rsidRPr="000D5AA6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0D5AA6">
              <w:rPr>
                <w:rFonts w:ascii="Arial" w:hAnsi="Arial" w:cs="Arial"/>
                <w:sz w:val="18"/>
                <w:szCs w:val="18"/>
              </w:rPr>
              <w:t>determinar las diferencias entre</w:t>
            </w:r>
            <w:r w:rsidR="00065443" w:rsidRPr="000D5AA6">
              <w:rPr>
                <w:rFonts w:ascii="Arial" w:hAnsi="Arial" w:cs="Arial"/>
                <w:sz w:val="18"/>
                <w:szCs w:val="18"/>
              </w:rPr>
              <w:t xml:space="preserve"> una y otra</w:t>
            </w:r>
            <w:r w:rsidR="00467865" w:rsidRPr="000D5AA6">
              <w:rPr>
                <w:rFonts w:ascii="Arial" w:hAnsi="Arial" w:cs="Arial"/>
                <w:sz w:val="18"/>
                <w:szCs w:val="18"/>
              </w:rPr>
              <w:t xml:space="preserve">, y </w:t>
            </w:r>
            <w:r w:rsidR="00A41698" w:rsidRPr="000D5AA6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0D5AA6">
              <w:rPr>
                <w:rFonts w:ascii="Arial" w:hAnsi="Arial" w:cs="Arial"/>
                <w:sz w:val="18"/>
                <w:szCs w:val="18"/>
              </w:rPr>
              <w:t xml:space="preserve"> casos </w:t>
            </w:r>
            <w:r w:rsidR="00A41698" w:rsidRPr="000D5AA6">
              <w:rPr>
                <w:rFonts w:ascii="Arial" w:hAnsi="Arial" w:cs="Arial"/>
                <w:sz w:val="18"/>
                <w:szCs w:val="18"/>
              </w:rPr>
              <w:t>prácticos, exponiendo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0D5AA6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0D5AA6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0D5AA6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0D5AA6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  <w:p w14:paraId="38D7D271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B10C5F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53471C1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0D5AA6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0D5AA6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AA6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1631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96612" w14:textId="77777777" w:rsidR="000D5AA6" w:rsidRDefault="000D5AA6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F714F" w14:textId="77777777" w:rsidR="000D5AA6" w:rsidRDefault="000D5AA6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4D8DAA6A" w:rsidR="002D03DA" w:rsidRDefault="00291516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230F69FB" w14:textId="30D8C782" w:rsidR="00CA4778" w:rsidRPr="00AB57B9" w:rsidRDefault="000437DC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058E">
              <w:rPr>
                <w:rFonts w:ascii="Arial" w:hAnsi="Arial" w:cs="Arial"/>
                <w:sz w:val="20"/>
                <w:szCs w:val="20"/>
              </w:rPr>
              <w:t>-1</w:t>
            </w:r>
            <w:r w:rsidR="002915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B90BC29" w14:textId="77777777" w:rsidR="00D6470A" w:rsidRDefault="00D6470A" w:rsidP="00537EE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17E86" w:rsidRPr="00DA6509" w14:paraId="56D1FA3E" w14:textId="77777777" w:rsidTr="00FE12C1">
        <w:trPr>
          <w:trHeight w:val="239"/>
          <w:jc w:val="center"/>
        </w:trPr>
        <w:tc>
          <w:tcPr>
            <w:tcW w:w="9061" w:type="dxa"/>
          </w:tcPr>
          <w:p w14:paraId="770B1429" w14:textId="77777777" w:rsidR="00517E86" w:rsidRPr="00DA6509" w:rsidRDefault="00517E86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Hlk14290615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7F11540A" w14:textId="77777777" w:rsidR="00517E86" w:rsidRPr="00DA6509" w:rsidRDefault="00517E86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517E86" w:rsidRPr="00DA6509" w14:paraId="14C6CEB8" w14:textId="77777777" w:rsidTr="00FE12C1">
        <w:trPr>
          <w:trHeight w:val="436"/>
          <w:jc w:val="center"/>
        </w:trPr>
        <w:tc>
          <w:tcPr>
            <w:tcW w:w="9061" w:type="dxa"/>
            <w:vAlign w:val="bottom"/>
          </w:tcPr>
          <w:p w14:paraId="507A0B0B" w14:textId="56E71776" w:rsidR="00517E86" w:rsidRPr="00DA6509" w:rsidRDefault="00517E86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las herramientas básicas de fuentes de financiamiento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no tiene faltas de ortografía,  </w:t>
            </w:r>
          </w:p>
        </w:tc>
        <w:tc>
          <w:tcPr>
            <w:tcW w:w="4455" w:type="dxa"/>
            <w:vAlign w:val="center"/>
          </w:tcPr>
          <w:p w14:paraId="75067BC3" w14:textId="77777777" w:rsidR="00517E86" w:rsidRPr="00DA6509" w:rsidRDefault="00517E86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17E86" w:rsidRPr="00DA6509" w14:paraId="7BEDE12B" w14:textId="77777777" w:rsidTr="00FE12C1">
        <w:trPr>
          <w:trHeight w:val="633"/>
          <w:jc w:val="center"/>
        </w:trPr>
        <w:tc>
          <w:tcPr>
            <w:tcW w:w="9061" w:type="dxa"/>
            <w:vAlign w:val="bottom"/>
          </w:tcPr>
          <w:p w14:paraId="29F52B75" w14:textId="45EBBE07" w:rsidR="00517E86" w:rsidRPr="00DA6509" w:rsidRDefault="00517E86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evaluando la importancia y alcance de las principales fuentes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fianciamiento</w:t>
            </w:r>
            <w:proofErr w:type="spell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D90ED56" w14:textId="77777777" w:rsidR="00517E86" w:rsidRPr="00DA6509" w:rsidRDefault="00517E86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517E86" w:rsidRPr="00DA6509" w14:paraId="6885EFD5" w14:textId="77777777" w:rsidTr="00FE12C1">
        <w:trPr>
          <w:trHeight w:val="284"/>
          <w:jc w:val="center"/>
        </w:trPr>
        <w:tc>
          <w:tcPr>
            <w:tcW w:w="9061" w:type="dxa"/>
            <w:vAlign w:val="bottom"/>
          </w:tcPr>
          <w:p w14:paraId="6FE42228" w14:textId="77777777" w:rsidR="00517E86" w:rsidRPr="00DA6509" w:rsidRDefault="00517E86" w:rsidP="00FE12C1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1DFF5C55" w14:textId="77777777" w:rsidR="00517E86" w:rsidRPr="00DA6509" w:rsidRDefault="00517E86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0"/>
    </w:tbl>
    <w:p w14:paraId="2E1E73A3" w14:textId="77777777" w:rsidR="00517E86" w:rsidRDefault="00517E86" w:rsidP="00537EE7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7938"/>
        <w:gridCol w:w="1559"/>
      </w:tblGrid>
      <w:tr w:rsidR="00B75AE8" w:rsidRPr="00AB57B9" w14:paraId="240EEAE6" w14:textId="77777777" w:rsidTr="00517E86">
        <w:tc>
          <w:tcPr>
            <w:tcW w:w="2093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559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7938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559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517E86">
        <w:tc>
          <w:tcPr>
            <w:tcW w:w="2093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938" w:type="dxa"/>
          </w:tcPr>
          <w:p w14:paraId="47880DE7" w14:textId="77777777" w:rsidR="00B75AE8" w:rsidRPr="00517E86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98A2D3C" w14:textId="77777777" w:rsidR="00B75AE8" w:rsidRPr="00517E8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E86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517E86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517E8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E86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517E86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517E8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517E86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517E8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517E86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36979399" w:rsidR="00B75AE8" w:rsidRPr="00517E8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r w:rsidR="00A41698" w:rsidRPr="00517E86">
              <w:rPr>
                <w:rFonts w:ascii="Arial" w:hAnsi="Arial" w:cs="Arial"/>
                <w:b/>
                <w:sz w:val="20"/>
                <w:szCs w:val="20"/>
              </w:rPr>
              <w:t>actividades interdisciplinarios</w:t>
            </w:r>
            <w:r w:rsidRPr="00517E86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517E86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517E8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517E86">
              <w:rPr>
                <w:rFonts w:ascii="Arial" w:hAnsi="Arial" w:cs="Arial"/>
                <w:sz w:val="20"/>
                <w:szCs w:val="20"/>
              </w:rPr>
              <w:t>Es capaz de</w:t>
            </w:r>
            <w:r w:rsidRPr="00517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7E86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559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626143E3" w14:textId="77777777" w:rsidTr="00517E86">
        <w:tc>
          <w:tcPr>
            <w:tcW w:w="2093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938" w:type="dxa"/>
          </w:tcPr>
          <w:p w14:paraId="0FA28303" w14:textId="77777777" w:rsidR="00B75AE8" w:rsidRPr="00517E86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559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517E86">
        <w:tc>
          <w:tcPr>
            <w:tcW w:w="2093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938" w:type="dxa"/>
          </w:tcPr>
          <w:p w14:paraId="0DADFBE5" w14:textId="77777777" w:rsidR="00B75AE8" w:rsidRPr="00517E86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559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517E86">
        <w:tc>
          <w:tcPr>
            <w:tcW w:w="2093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938" w:type="dxa"/>
          </w:tcPr>
          <w:p w14:paraId="7A995F43" w14:textId="77777777" w:rsidR="00B75AE8" w:rsidRPr="00517E86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559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517E86">
        <w:tc>
          <w:tcPr>
            <w:tcW w:w="2093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938" w:type="dxa"/>
          </w:tcPr>
          <w:p w14:paraId="73D277EE" w14:textId="77777777" w:rsidR="00B75AE8" w:rsidRPr="00517E86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86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559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A67BE32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F42A4F6" w14:textId="77777777" w:rsidR="00517E86" w:rsidRDefault="00517E86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F4585F" w:rsidRPr="00DA6509" w14:paraId="10D96FA7" w14:textId="77777777" w:rsidTr="00FE12C1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8A4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409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98C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641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F4585F" w:rsidRPr="00DA6509" w14:paraId="59B4A26D" w14:textId="77777777" w:rsidTr="00FE12C1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0A73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9AC5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BDD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987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FBC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1E9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D7A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5641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4585F" w:rsidRPr="00DA6509" w14:paraId="11FCE08F" w14:textId="77777777" w:rsidTr="00FE12C1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0CE3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2A31968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ACC8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6B1E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3E7C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D3B2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136F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2C8A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9235" w14:textId="570DEC57" w:rsidR="00F4585F" w:rsidRPr="00DA6509" w:rsidRDefault="00F4585F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Analiza la información realizando la elaboración de gráficos, describe las ideas principales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las distintas fuentes de financiamiento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no tiene faltas de ortografía,  </w:t>
            </w:r>
          </w:p>
        </w:tc>
      </w:tr>
      <w:tr w:rsidR="00F4585F" w:rsidRPr="00DA6509" w14:paraId="27D1409D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979B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DDFC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1417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A6D2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B8DA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790F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0394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F10D" w14:textId="77777777" w:rsidR="00F4585F" w:rsidRPr="00DA6509" w:rsidRDefault="00F4585F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F4585F" w:rsidRPr="00DA6509" w14:paraId="1A0675AB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60D" w14:textId="77777777" w:rsidR="00F4585F" w:rsidRPr="00DA6509" w:rsidRDefault="00F4585F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7158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27E3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3763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979F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939D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A9B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DCE6" w14:textId="77777777" w:rsidR="00F4585F" w:rsidRDefault="00F4585F" w:rsidP="00FE12C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4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9B04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9B042D">
              <w:rPr>
                <w:rFonts w:ascii="Arial" w:hAnsi="Arial" w:cs="Arial"/>
                <w:sz w:val="18"/>
                <w:szCs w:val="18"/>
              </w:rPr>
              <w:t>portan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9B042D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630F5D82" w14:textId="3DBC869A" w:rsidR="00F4585F" w:rsidRDefault="00F4585F" w:rsidP="00FE12C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los diferentes tipos de financiamientos, aplicando mecanismos para la realización de casos prácticos.</w:t>
            </w:r>
          </w:p>
          <w:p w14:paraId="6A0D446A" w14:textId="0484AA19" w:rsidR="00F4585F" w:rsidRPr="009B042D" w:rsidRDefault="00F4585F" w:rsidP="00F45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04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4585F" w:rsidRPr="00DA6509" w14:paraId="0F80BDE4" w14:textId="77777777" w:rsidTr="00FE12C1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ED3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D5FE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33BD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18E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E1C2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9BE7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D13F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00B" w14:textId="77777777" w:rsidR="00F4585F" w:rsidRPr="00DA6509" w:rsidRDefault="00F4585F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5FD885B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08E847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7B970D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E5EA9D0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A54D1A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08BD5A8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08231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36C2AE" w14:textId="77777777" w:rsidR="00795FAB" w:rsidRPr="00AB57B9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319E6A62" w14:textId="377643CF" w:rsidR="00BD66CE" w:rsidRPr="0007374A" w:rsidRDefault="0007374A" w:rsidP="000737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Define conceptos </w:t>
            </w:r>
            <w:r w:rsidRPr="0007374A">
              <w:rPr>
                <w:rFonts w:ascii="Arial" w:hAnsi="Arial" w:cs="Arial"/>
                <w:sz w:val="20"/>
                <w:szCs w:val="20"/>
              </w:rPr>
              <w:t>Inter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y distingue las variables dependientes e independientes e </w:t>
            </w:r>
            <w:r w:rsidRPr="0007374A">
              <w:rPr>
                <w:rFonts w:ascii="Arial" w:hAnsi="Arial" w:cs="Arial"/>
                <w:sz w:val="20"/>
                <w:szCs w:val="20"/>
              </w:rPr>
              <w:t>Implement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a los </w:t>
            </w:r>
            <w:r w:rsidR="00F4585F">
              <w:rPr>
                <w:rFonts w:ascii="Arial" w:hAnsi="Arial" w:cs="Arial"/>
                <w:sz w:val="20"/>
                <w:szCs w:val="20"/>
              </w:rPr>
              <w:t>árboles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decisión en la </w:t>
            </w:r>
            <w:r w:rsidRPr="0007374A">
              <w:rPr>
                <w:rFonts w:ascii="Arial" w:hAnsi="Arial" w:cs="Arial"/>
                <w:sz w:val="20"/>
                <w:szCs w:val="20"/>
              </w:rPr>
              <w:t>selección de alternativas.</w:t>
            </w: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977"/>
        <w:gridCol w:w="2551"/>
        <w:gridCol w:w="1631"/>
      </w:tblGrid>
      <w:tr w:rsidR="00BD66CE" w:rsidRPr="00AB57B9" w14:paraId="6D7B62E8" w14:textId="77777777" w:rsidTr="00F4585F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02FCDEC4" w14:textId="77777777" w:rsidR="00BD66CE" w:rsidRPr="00AB57B9" w:rsidRDefault="00BD66CE" w:rsidP="00F4585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39FAAE31" w14:textId="77777777" w:rsidR="00BD66CE" w:rsidRPr="00AB57B9" w:rsidRDefault="00BD66CE" w:rsidP="00F4585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31" w:type="dxa"/>
            <w:vAlign w:val="center"/>
          </w:tcPr>
          <w:p w14:paraId="40F91E5C" w14:textId="300E73FC" w:rsidR="00F4585F" w:rsidRDefault="00BD66CE" w:rsidP="00F4585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575831CD" w14:textId="6D53BFFC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BD66CE" w:rsidRPr="00AB57B9" w14:paraId="29547E4E" w14:textId="77777777" w:rsidTr="00F4585F">
        <w:tc>
          <w:tcPr>
            <w:tcW w:w="2802" w:type="dxa"/>
          </w:tcPr>
          <w:p w14:paraId="6940C82E" w14:textId="77777777" w:rsidR="00F46E92" w:rsidRPr="00F4585F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F4585F">
              <w:rPr>
                <w:rFonts w:ascii="TimesNewRomanPSMT" w:hAnsi="TimesNewRomanPSMT" w:cs="TimesNewRomanPSMT"/>
                <w:b/>
                <w:sz w:val="18"/>
                <w:szCs w:val="18"/>
              </w:rPr>
              <w:t>5.</w:t>
            </w:r>
            <w:r w:rsidR="00F46E92" w:rsidRPr="00F4585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F46E92" w:rsidRPr="00F4585F">
              <w:rPr>
                <w:rFonts w:ascii="Arial" w:hAnsi="Arial" w:cs="Arial"/>
                <w:b/>
                <w:sz w:val="18"/>
                <w:szCs w:val="18"/>
              </w:rPr>
              <w:t>Análisis de Sensibilidad</w:t>
            </w:r>
            <w:r w:rsidR="00F46E92" w:rsidRPr="00F4585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F46E92" w:rsidRPr="00F4585F">
              <w:rPr>
                <w:rFonts w:ascii="Arial" w:hAnsi="Arial" w:cs="Arial"/>
                <w:b/>
                <w:sz w:val="18"/>
                <w:szCs w:val="18"/>
              </w:rPr>
              <w:t>financiera</w:t>
            </w:r>
            <w:r w:rsidR="00F46E92" w:rsidRPr="00F4585F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14:paraId="537075BB" w14:textId="77777777" w:rsidR="00F46E92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5.1. Certidumbre, Riesgo e </w:t>
            </w:r>
          </w:p>
          <w:p w14:paraId="2CE29DE3" w14:textId="6253D4DD" w:rsidR="00F46E92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       Incertidumbre</w:t>
            </w:r>
          </w:p>
          <w:p w14:paraId="451A01E5" w14:textId="77777777" w:rsidR="00F46E92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5.2. Concepto de valor </w:t>
            </w:r>
          </w:p>
          <w:p w14:paraId="0CCFD89F" w14:textId="7EAF3DAA" w:rsidR="00F46E92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0B4" w:rsidRPr="00F4585F">
              <w:rPr>
                <w:rFonts w:ascii="Arial" w:hAnsi="Arial" w:cs="Arial"/>
                <w:sz w:val="18"/>
                <w:szCs w:val="18"/>
              </w:rPr>
              <w:t>Esperado</w:t>
            </w:r>
            <w:r w:rsidRPr="00F458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B6065C" w14:textId="77777777" w:rsidR="00F46E92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5.3. Variables independientes.</w:t>
            </w:r>
          </w:p>
          <w:p w14:paraId="0E1EAC8D" w14:textId="77777777" w:rsidR="00F46E92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5.4. Variables Dependientes.</w:t>
            </w:r>
          </w:p>
          <w:p w14:paraId="495161A3" w14:textId="49CE4862" w:rsidR="00BA15BE" w:rsidRPr="00F4585F" w:rsidRDefault="00F46E92" w:rsidP="00F46E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5.5. Arboles de decisión</w:t>
            </w:r>
            <w:r w:rsidRPr="00F4585F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521B8481" w14:textId="2B2E72FC" w:rsidR="001D3398" w:rsidRPr="00F4585F" w:rsidRDefault="00D35BE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Realizar una investigación </w:t>
            </w:r>
            <w:r w:rsidR="00FE220B" w:rsidRPr="00F4585F">
              <w:rPr>
                <w:rFonts w:ascii="Arial" w:hAnsi="Arial" w:cs="Arial"/>
                <w:sz w:val="18"/>
                <w:szCs w:val="18"/>
              </w:rPr>
              <w:t>documental sobre definición clasificación y características de</w:t>
            </w:r>
            <w:r w:rsidR="00F46E92" w:rsidRPr="00F4585F">
              <w:rPr>
                <w:rFonts w:ascii="Arial" w:hAnsi="Arial" w:cs="Arial"/>
                <w:sz w:val="18"/>
                <w:szCs w:val="18"/>
              </w:rPr>
              <w:t>l</w:t>
            </w:r>
            <w:r w:rsidR="00FE220B" w:rsidRPr="00F458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E92" w:rsidRPr="00F4585F">
              <w:rPr>
                <w:rFonts w:ascii="Arial" w:hAnsi="Arial" w:cs="Arial"/>
                <w:sz w:val="18"/>
                <w:szCs w:val="18"/>
              </w:rPr>
              <w:t>análisis de sensibilidad financiera</w:t>
            </w:r>
          </w:p>
          <w:p w14:paraId="7685CA6A" w14:textId="77777777" w:rsidR="00FE220B" w:rsidRPr="00F4585F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BF329" w14:textId="3FC00294" w:rsidR="00FE220B" w:rsidRPr="00F4585F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Elaborar un esquema para observar la importancia de </w:t>
            </w:r>
            <w:r w:rsidR="00F46E92" w:rsidRPr="00F4585F">
              <w:rPr>
                <w:rFonts w:ascii="Arial" w:hAnsi="Arial" w:cs="Arial"/>
                <w:sz w:val="18"/>
                <w:szCs w:val="18"/>
              </w:rPr>
              <w:t>cada uno de los conceptos a considerar en el análisis de sensibilidad financiera</w:t>
            </w:r>
          </w:p>
          <w:p w14:paraId="785CA88B" w14:textId="77777777" w:rsidR="00FE220B" w:rsidRPr="00F4585F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3D9AD7" w14:textId="4D753D50" w:rsidR="00D2214F" w:rsidRPr="00F4585F" w:rsidRDefault="00D2214F" w:rsidP="00D22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Resolver casos prácticos utilizando los procedimientos </w:t>
            </w:r>
            <w:r w:rsidR="00F46E92" w:rsidRPr="00F4585F">
              <w:rPr>
                <w:rFonts w:ascii="Arial" w:hAnsi="Arial" w:cs="Arial"/>
                <w:sz w:val="18"/>
                <w:szCs w:val="18"/>
              </w:rPr>
              <w:t>del análisis e interpretación de los estados financieros.</w:t>
            </w:r>
          </w:p>
          <w:p w14:paraId="15BADD87" w14:textId="77777777" w:rsidR="00FE220B" w:rsidRPr="00F4585F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B71DFC" w14:textId="77777777" w:rsidR="001D3398" w:rsidRPr="00F4585F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5A118" w14:textId="77777777" w:rsidR="001D3398" w:rsidRPr="00F4585F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F4585F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F4585F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8CF1DF" w14:textId="77777777" w:rsidR="00FE220B" w:rsidRPr="00F4585F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7D4EC" w14:textId="79211D6D" w:rsidR="00FE220B" w:rsidRPr="00F4585F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Por equipos el alumno realizara una investigación en diferentes empresas </w:t>
            </w:r>
            <w:r w:rsidR="00F46E92" w:rsidRPr="00F4585F">
              <w:rPr>
                <w:rFonts w:ascii="Arial" w:hAnsi="Arial" w:cs="Arial"/>
                <w:sz w:val="18"/>
                <w:szCs w:val="18"/>
              </w:rPr>
              <w:t>de los conceptos empleados en el análisis de sensibilidad financiera</w:t>
            </w:r>
            <w:r w:rsidRPr="00F4585F">
              <w:rPr>
                <w:rFonts w:ascii="Arial" w:hAnsi="Arial" w:cs="Arial"/>
                <w:sz w:val="18"/>
                <w:szCs w:val="18"/>
              </w:rPr>
              <w:t xml:space="preserve">, determinando sus ventajas y desventajas, de acuerdo a su juicio y criterio, mismas que serán discutidas en clases. </w:t>
            </w:r>
          </w:p>
          <w:p w14:paraId="68CD7D2B" w14:textId="77777777" w:rsidR="00FE220B" w:rsidRPr="00F4585F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08CB3" w14:textId="77777777" w:rsidR="001359C0" w:rsidRPr="00F4585F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2827F" w14:textId="5DB8DF21" w:rsidR="001359C0" w:rsidRPr="00F4585F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Solicita se i</w:t>
            </w:r>
            <w:r w:rsidR="00D2214F" w:rsidRPr="00F4585F">
              <w:rPr>
                <w:rFonts w:ascii="Arial" w:hAnsi="Arial" w:cs="Arial"/>
                <w:sz w:val="18"/>
                <w:szCs w:val="18"/>
              </w:rPr>
              <w:t xml:space="preserve">ntegren en equipos para </w:t>
            </w:r>
            <w:r w:rsidR="00A41698" w:rsidRPr="00F4585F">
              <w:rPr>
                <w:rFonts w:ascii="Arial" w:hAnsi="Arial" w:cs="Arial"/>
                <w:sz w:val="18"/>
                <w:szCs w:val="18"/>
              </w:rPr>
              <w:t>resolver los</w:t>
            </w:r>
            <w:r w:rsidR="00D2214F" w:rsidRPr="00F4585F">
              <w:rPr>
                <w:rFonts w:ascii="Arial" w:hAnsi="Arial" w:cs="Arial"/>
                <w:sz w:val="18"/>
                <w:szCs w:val="18"/>
              </w:rPr>
              <w:t xml:space="preserve"> casos prácticos</w:t>
            </w:r>
            <w:r w:rsidR="00E93947" w:rsidRPr="00F4585F">
              <w:rPr>
                <w:rFonts w:ascii="Arial" w:hAnsi="Arial" w:cs="Arial"/>
                <w:sz w:val="18"/>
                <w:szCs w:val="18"/>
              </w:rPr>
              <w:t>,</w:t>
            </w:r>
            <w:r w:rsidRPr="00F4585F">
              <w:rPr>
                <w:rFonts w:ascii="Arial" w:hAnsi="Arial" w:cs="Arial"/>
                <w:sz w:val="18"/>
                <w:szCs w:val="18"/>
              </w:rPr>
              <w:t xml:space="preserve"> y exponer </w:t>
            </w:r>
            <w:r w:rsidR="00D2214F" w:rsidRPr="00F4585F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F4585F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  <w:r w:rsidR="002D03DA" w:rsidRPr="00F458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652951" w14:textId="77777777" w:rsidR="002D03DA" w:rsidRPr="00F4585F" w:rsidRDefault="002D03D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77777777" w:rsidR="00BD66CE" w:rsidRPr="00F4585F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5AB6B4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31FDB94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77B7A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0388F8CE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D963B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5C393364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57AFE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4AFC18D2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1131F" w14:textId="77777777" w:rsidR="000E1D7D" w:rsidRPr="00F4585F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F4585F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75575623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080AA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6CA4CEA6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8AECB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41765838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33834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06301742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F8F5E5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2FE57DD" w14:textId="77777777" w:rsidR="001D3398" w:rsidRPr="00F4585F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D94ED" w14:textId="77777777" w:rsidR="000E1D7D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  <w:p w14:paraId="26C70132" w14:textId="77777777" w:rsidR="00E41C61" w:rsidRPr="00F4585F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59E61" w14:textId="77777777" w:rsidR="000E1D7D" w:rsidRPr="00F4585F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F4585F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E1D7D" w:rsidRPr="00F4585F">
              <w:rPr>
                <w:rFonts w:ascii="Arial" w:hAnsi="Arial" w:cs="Arial"/>
                <w:sz w:val="18"/>
                <w:szCs w:val="18"/>
              </w:rPr>
              <w:t xml:space="preserve"> de otras áreas.</w:t>
            </w:r>
          </w:p>
          <w:p w14:paraId="1019B719" w14:textId="77777777" w:rsidR="00E41C61" w:rsidRPr="00F4585F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1F4FA" w14:textId="77777777" w:rsidR="00BD66CE" w:rsidRPr="00F4585F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85F">
              <w:rPr>
                <w:rFonts w:ascii="Arial" w:hAnsi="Arial" w:cs="Arial"/>
                <w:sz w:val="18"/>
                <w:szCs w:val="18"/>
              </w:rPr>
              <w:t>Compromiso ético.</w:t>
            </w:r>
          </w:p>
        </w:tc>
        <w:tc>
          <w:tcPr>
            <w:tcW w:w="1631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139B5F09" w:rsidR="00E41C61" w:rsidRDefault="00291516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06E7A3F" w14:textId="02686A54" w:rsidR="00BD66CE" w:rsidRPr="00AB57B9" w:rsidRDefault="000437DC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2915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0F9FE02B" w14:textId="77777777" w:rsidR="00537EE7" w:rsidRDefault="00537EE7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ADF04BE" w14:textId="77777777" w:rsidR="00120D16" w:rsidRDefault="00120D16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36786D3" w14:textId="77777777" w:rsidR="00537EE7" w:rsidRDefault="00537EE7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20D16" w:rsidRPr="00DA6509" w14:paraId="2C0DB2DF" w14:textId="77777777" w:rsidTr="00FE12C1">
        <w:trPr>
          <w:trHeight w:val="239"/>
          <w:jc w:val="center"/>
        </w:trPr>
        <w:tc>
          <w:tcPr>
            <w:tcW w:w="9061" w:type="dxa"/>
          </w:tcPr>
          <w:p w14:paraId="218D2DFE" w14:textId="77777777" w:rsidR="00120D16" w:rsidRPr="00DA6509" w:rsidRDefault="00120D16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402A2657" w14:textId="77777777" w:rsidR="00120D16" w:rsidRPr="00DA6509" w:rsidRDefault="00120D16" w:rsidP="00FE12C1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20D16" w:rsidRPr="00DA6509" w14:paraId="3CB2B6AE" w14:textId="77777777" w:rsidTr="00FE12C1">
        <w:trPr>
          <w:trHeight w:val="436"/>
          <w:jc w:val="center"/>
        </w:trPr>
        <w:tc>
          <w:tcPr>
            <w:tcW w:w="9061" w:type="dxa"/>
            <w:vAlign w:val="bottom"/>
          </w:tcPr>
          <w:p w14:paraId="2493D1A1" w14:textId="599BD4A1" w:rsidR="00120D16" w:rsidRPr="00DA6509" w:rsidRDefault="00120D16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distinguiendo las variables dependientes e independiente de la sensibilidad financiera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no tiene faltas de ortografía,  </w:t>
            </w:r>
          </w:p>
        </w:tc>
        <w:tc>
          <w:tcPr>
            <w:tcW w:w="4455" w:type="dxa"/>
            <w:vAlign w:val="center"/>
          </w:tcPr>
          <w:p w14:paraId="55DDE54E" w14:textId="77777777" w:rsidR="00120D16" w:rsidRPr="00DA6509" w:rsidRDefault="00120D16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20D16" w:rsidRPr="00DA6509" w14:paraId="441A3F50" w14:textId="77777777" w:rsidTr="00FE12C1">
        <w:trPr>
          <w:trHeight w:val="633"/>
          <w:jc w:val="center"/>
        </w:trPr>
        <w:tc>
          <w:tcPr>
            <w:tcW w:w="9061" w:type="dxa"/>
            <w:vAlign w:val="bottom"/>
          </w:tcPr>
          <w:p w14:paraId="2F1706C8" w14:textId="77777777" w:rsidR="00120D16" w:rsidRPr="00DA6509" w:rsidRDefault="00120D16" w:rsidP="00FE12C1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16BEAC5" w14:textId="77777777" w:rsidR="00120D16" w:rsidRPr="00DA6509" w:rsidRDefault="00120D16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20D16" w:rsidRPr="00DA6509" w14:paraId="12DFD660" w14:textId="77777777" w:rsidTr="00FE12C1">
        <w:trPr>
          <w:trHeight w:val="284"/>
          <w:jc w:val="center"/>
        </w:trPr>
        <w:tc>
          <w:tcPr>
            <w:tcW w:w="9061" w:type="dxa"/>
            <w:vAlign w:val="bottom"/>
          </w:tcPr>
          <w:p w14:paraId="3DFBBF4C" w14:textId="77777777" w:rsidR="00120D16" w:rsidRPr="00DA6509" w:rsidRDefault="00120D16" w:rsidP="00FE12C1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7DE69B46" w14:textId="77777777" w:rsidR="00120D16" w:rsidRPr="00DA6509" w:rsidRDefault="00120D16" w:rsidP="00FE12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220928A0" w14:textId="77777777" w:rsidR="00F4585F" w:rsidRPr="00AB57B9" w:rsidRDefault="00F4585F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8930"/>
        <w:gridCol w:w="1276"/>
      </w:tblGrid>
      <w:tr w:rsidR="00B75AE8" w:rsidRPr="00AB57B9" w14:paraId="60E942BC" w14:textId="77777777" w:rsidTr="00120D16">
        <w:tc>
          <w:tcPr>
            <w:tcW w:w="1809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560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930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276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120D16">
        <w:tc>
          <w:tcPr>
            <w:tcW w:w="1809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60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930" w:type="dxa"/>
          </w:tcPr>
          <w:p w14:paraId="665FC766" w14:textId="77777777" w:rsidR="00B75AE8" w:rsidRPr="00120D16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37185CD" w14:textId="77777777" w:rsidR="00B75AE8" w:rsidRPr="00120D1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0D16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120D16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120D1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0D16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120D16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120D1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20D16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120D1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120D16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35AF0D83" w:rsidR="00B75AE8" w:rsidRPr="00120D1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r w:rsidR="00A41698" w:rsidRPr="00120D16">
              <w:rPr>
                <w:rFonts w:ascii="Arial" w:hAnsi="Arial" w:cs="Arial"/>
                <w:b/>
                <w:sz w:val="20"/>
                <w:szCs w:val="20"/>
              </w:rPr>
              <w:t>actividades interdisciplinarios</w:t>
            </w:r>
            <w:r w:rsidRPr="00120D16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120D16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120D16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20D16">
              <w:rPr>
                <w:rFonts w:ascii="Arial" w:hAnsi="Arial" w:cs="Arial"/>
                <w:sz w:val="20"/>
                <w:szCs w:val="20"/>
              </w:rPr>
              <w:t>Es capaz de</w:t>
            </w:r>
            <w:r w:rsidRPr="00120D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0D16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276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120D16">
        <w:tc>
          <w:tcPr>
            <w:tcW w:w="1809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930" w:type="dxa"/>
          </w:tcPr>
          <w:p w14:paraId="54DB02E7" w14:textId="77777777" w:rsidR="00B75AE8" w:rsidRPr="00120D16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276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120D16">
        <w:tc>
          <w:tcPr>
            <w:tcW w:w="1809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930" w:type="dxa"/>
          </w:tcPr>
          <w:p w14:paraId="21D4F8CA" w14:textId="77777777" w:rsidR="00B75AE8" w:rsidRPr="00120D16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276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120D16">
        <w:tc>
          <w:tcPr>
            <w:tcW w:w="1809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930" w:type="dxa"/>
          </w:tcPr>
          <w:p w14:paraId="6461C9CD" w14:textId="77777777" w:rsidR="00B75AE8" w:rsidRPr="00120D16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276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120D16">
        <w:tc>
          <w:tcPr>
            <w:tcW w:w="1809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60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930" w:type="dxa"/>
          </w:tcPr>
          <w:p w14:paraId="1BF01517" w14:textId="77777777" w:rsidR="00B75AE8" w:rsidRPr="00120D16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D16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276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2C7FA39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74288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92055E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8CCB40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C5E168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0938020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5A73D4A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BE72EDA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FD3B6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3DCF94B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20D16" w:rsidRPr="00DA6509" w14:paraId="23E9041E" w14:textId="77777777" w:rsidTr="00FE12C1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98E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0A9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F3A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7E0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20D16" w:rsidRPr="00DA6509" w14:paraId="5D3CF7E2" w14:textId="77777777" w:rsidTr="00FE12C1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C146" w14:textId="77777777" w:rsidR="00120D16" w:rsidRPr="00DA6509" w:rsidRDefault="00120D1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741F" w14:textId="77777777" w:rsidR="00120D16" w:rsidRPr="00DA6509" w:rsidRDefault="00120D1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CFF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446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89F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F2A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8F6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59E1" w14:textId="77777777" w:rsidR="00120D16" w:rsidRPr="00DA6509" w:rsidRDefault="00120D1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20D16" w:rsidRPr="00DA6509" w14:paraId="77C66A1C" w14:textId="77777777" w:rsidTr="00FE12C1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8F91" w14:textId="77777777" w:rsidR="00120D16" w:rsidRPr="00DA6509" w:rsidRDefault="00120D1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6ED667D1" w14:textId="54BBBC5E" w:rsidR="00120D16" w:rsidRPr="00DA6509" w:rsidRDefault="00DF244A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</w:t>
            </w:r>
            <w:r w:rsidR="00120D1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BB55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6FD7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5B48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9A44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1CFD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DA2C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8FAB" w14:textId="69B64B1C" w:rsidR="00120D16" w:rsidRPr="00DA6509" w:rsidRDefault="00120D16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</w:t>
            </w:r>
            <w:r w:rsidR="00DF24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(esquema para observar la importancia de cada uno de los elementos a considerar para determinar la sensibilidad financiera)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no tiene faltas de ortografía,  </w:t>
            </w:r>
          </w:p>
        </w:tc>
      </w:tr>
      <w:tr w:rsidR="00120D16" w:rsidRPr="00DA6509" w14:paraId="552AFE78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AFF5" w14:textId="77777777" w:rsidR="00120D16" w:rsidRPr="00DA6509" w:rsidRDefault="00120D1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002E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A4B4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4582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8E4D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0666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5C82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BEF8" w14:textId="77777777" w:rsidR="00120D16" w:rsidRPr="00DA6509" w:rsidRDefault="00120D16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20D16" w:rsidRPr="00DA6509" w14:paraId="7B2FF8A2" w14:textId="77777777" w:rsidTr="00FE12C1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1B48" w14:textId="77777777" w:rsidR="00120D16" w:rsidRPr="00DA6509" w:rsidRDefault="00120D16" w:rsidP="00FE1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8342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3640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DC5D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AE94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58F5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65C8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54AB" w14:textId="404E4B51" w:rsidR="00120D16" w:rsidRPr="00DA6509" w:rsidRDefault="00120D16" w:rsidP="00FE12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</w:t>
            </w:r>
            <w:r w:rsidR="00DF24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 sensibilidad financiera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DF244A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F244A">
              <w:rPr>
                <w:rFonts w:ascii="Arial" w:hAnsi="Arial" w:cs="Arial"/>
                <w:spacing w:val="-1"/>
                <w:sz w:val="18"/>
                <w:szCs w:val="18"/>
              </w:rPr>
              <w:t>su análisis.</w:t>
            </w:r>
          </w:p>
        </w:tc>
      </w:tr>
      <w:tr w:rsidR="00120D16" w:rsidRPr="00DA6509" w14:paraId="3C1D088D" w14:textId="77777777" w:rsidTr="00FE12C1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7B6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0615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1BF0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8488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0DAD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8F7E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D978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C4CE" w14:textId="77777777" w:rsidR="00120D16" w:rsidRPr="00DA6509" w:rsidRDefault="00120D16" w:rsidP="00FE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77777777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DB12E82" w14:textId="77777777" w:rsidR="008B09B7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15217BB" w14:textId="77777777" w:rsidR="008B09B7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6526FD" w14:textId="77777777" w:rsidR="008B09B7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495B1BE" w14:textId="77777777" w:rsidR="008B09B7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DD0AD33" w14:textId="77777777" w:rsidR="008B09B7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9915C03" w14:textId="77777777" w:rsidR="008B09B7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DBB133B" w14:textId="77777777" w:rsidR="008B09B7" w:rsidRPr="00AB57B9" w:rsidRDefault="008B09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AB57B9" w14:paraId="47C26D39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0330E" w14:textId="77777777" w:rsidR="003F22DA" w:rsidRDefault="003F22D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3598D" w14:textId="77777777" w:rsidR="003F22DA" w:rsidRDefault="003F22D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17220355" w14:textId="44E91C5C" w:rsidR="003F22DA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Administración financiera CONTEMPORANEA/ </w:t>
            </w:r>
            <w:proofErr w:type="spellStart"/>
            <w:r w:rsidR="0021309E" w:rsidRPr="003F22DA">
              <w:rPr>
                <w:rFonts w:ascii="Arial" w:hAnsi="Arial" w:cs="Arial"/>
                <w:sz w:val="20"/>
                <w:szCs w:val="20"/>
              </w:rPr>
              <w:t>Contempor</w:t>
            </w:r>
            <w:r w:rsidRPr="003F22DA">
              <w:rPr>
                <w:rFonts w:ascii="Arial" w:hAnsi="Arial" w:cs="Arial"/>
                <w:sz w:val="20"/>
                <w:szCs w:val="20"/>
              </w:rPr>
              <w:t>ary</w:t>
            </w:r>
            <w:proofErr w:type="spellEnd"/>
            <w:r w:rsidRPr="003F22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EDC687" w14:textId="2DA5F3CB" w:rsidR="0021309E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F22DA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3F22DA">
              <w:rPr>
                <w:rFonts w:ascii="Arial" w:hAnsi="Arial" w:cs="Arial"/>
                <w:sz w:val="20"/>
                <w:szCs w:val="20"/>
              </w:rPr>
              <w:t xml:space="preserve"> Administración R. </w:t>
            </w: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James R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McGuigan.2004</w:t>
            </w:r>
          </w:p>
          <w:p w14:paraId="15184958" w14:textId="77777777" w:rsid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Eugene F. </w:t>
            </w:r>
            <w:proofErr w:type="spellStart"/>
            <w:r w:rsidR="0021309E" w:rsidRPr="003F22DA">
              <w:rPr>
                <w:rFonts w:ascii="Arial" w:hAnsi="Arial" w:cs="Arial"/>
                <w:sz w:val="20"/>
                <w:szCs w:val="20"/>
              </w:rPr>
              <w:t>Brigham,Joel</w:t>
            </w:r>
            <w:proofErr w:type="spellEnd"/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 F. Fundamentos de administración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5FD7C" w14:textId="0334A75B" w:rsidR="0021309E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financiera. Houston. 2006</w:t>
            </w:r>
          </w:p>
          <w:p w14:paraId="46E94132" w14:textId="2768C8B0" w:rsidR="003F22DA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Perdomo Moreno Abraham, Planeación Financiera para épocas</w:t>
            </w:r>
            <w:r w:rsidRPr="003F22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5DE230" w14:textId="486AABA6" w:rsidR="0021309E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2DA">
              <w:rPr>
                <w:rFonts w:ascii="Arial" w:hAnsi="Arial" w:cs="Arial"/>
                <w:sz w:val="20"/>
                <w:szCs w:val="20"/>
              </w:rPr>
              <w:t xml:space="preserve">Normal y de Inflación. México,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2001.</w:t>
            </w:r>
          </w:p>
          <w:p w14:paraId="3D91A01A" w14:textId="77777777" w:rsidR="003F22DA" w:rsidRDefault="003F22DA" w:rsidP="003F22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Van </w:t>
            </w:r>
            <w:proofErr w:type="spellStart"/>
            <w:r w:rsidR="0021309E" w:rsidRPr="003F22DA">
              <w:rPr>
                <w:rFonts w:ascii="Arial" w:hAnsi="Arial" w:cs="Arial"/>
                <w:sz w:val="20"/>
                <w:szCs w:val="20"/>
              </w:rPr>
              <w:t>Horne</w:t>
            </w:r>
            <w:proofErr w:type="spellEnd"/>
            <w:r w:rsidR="0021309E" w:rsidRPr="003F22DA">
              <w:rPr>
                <w:rFonts w:ascii="Arial" w:hAnsi="Arial" w:cs="Arial"/>
                <w:sz w:val="20"/>
                <w:szCs w:val="20"/>
              </w:rPr>
              <w:t>, James C., Fundamentos de administración</w:t>
            </w:r>
            <w:r w:rsidR="0021309E" w:rsidRPr="003F22D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financiera,</w:t>
            </w:r>
            <w:r w:rsidR="0021309E" w:rsidRPr="003F22D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14:paraId="2B4904A4" w14:textId="2784DF1D" w:rsidR="0021309E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3F22DA">
              <w:rPr>
                <w:rFonts w:ascii="Arial" w:hAnsi="Arial" w:cs="Arial"/>
                <w:sz w:val="20"/>
                <w:szCs w:val="20"/>
              </w:rPr>
              <w:t xml:space="preserve">3a edición, Ed. Prentice Hall,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México, 1994.</w:t>
            </w:r>
          </w:p>
          <w:p w14:paraId="446F82A3" w14:textId="05C95A9E" w:rsidR="003F22DA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Michael C. Ehrhardt, Eugene F. Brigham, Finanzas corporativas </w:t>
            </w:r>
            <w:r w:rsidRPr="003F22DA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2B43C6F8" w14:textId="627042D7" w:rsidR="0021309E" w:rsidRPr="003F22DA" w:rsidRDefault="003F22DA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CENGA </w:t>
            </w:r>
            <w:proofErr w:type="spellStart"/>
            <w:r w:rsidR="0021309E" w:rsidRPr="003F22D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21309E" w:rsidRPr="003F22DA">
              <w:rPr>
                <w:rFonts w:ascii="Arial" w:hAnsi="Arial" w:cs="Arial"/>
                <w:sz w:val="20"/>
                <w:szCs w:val="20"/>
              </w:rPr>
              <w:t>. 2007</w:t>
            </w:r>
          </w:p>
          <w:p w14:paraId="40F9D5E6" w14:textId="77777777" w:rsidR="003F22DA" w:rsidRDefault="003F22DA" w:rsidP="00213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Douglas R. Emery, John D. </w:t>
            </w:r>
            <w:proofErr w:type="spellStart"/>
            <w:r w:rsidR="0021309E" w:rsidRPr="003F22DA">
              <w:rPr>
                <w:rFonts w:ascii="Arial" w:hAnsi="Arial" w:cs="Arial"/>
                <w:sz w:val="20"/>
                <w:szCs w:val="20"/>
              </w:rPr>
              <w:t>Stowe</w:t>
            </w:r>
            <w:proofErr w:type="spellEnd"/>
            <w:r w:rsidR="0021309E" w:rsidRPr="003F22DA">
              <w:rPr>
                <w:rFonts w:ascii="Arial" w:hAnsi="Arial" w:cs="Arial"/>
                <w:sz w:val="20"/>
                <w:szCs w:val="20"/>
              </w:rPr>
              <w:t xml:space="preserve">, John D. </w:t>
            </w:r>
            <w:proofErr w:type="spellStart"/>
            <w:r w:rsidR="0021309E" w:rsidRPr="003F22DA">
              <w:rPr>
                <w:rFonts w:ascii="Arial" w:hAnsi="Arial" w:cs="Arial"/>
                <w:sz w:val="20"/>
                <w:szCs w:val="20"/>
              </w:rPr>
              <w:t>Finnerty</w:t>
            </w:r>
            <w:proofErr w:type="spellEnd"/>
            <w:r w:rsidR="0021309E" w:rsidRPr="003F22DA">
              <w:rPr>
                <w:rFonts w:ascii="Arial" w:hAnsi="Arial" w:cs="Arial"/>
                <w:sz w:val="20"/>
                <w:szCs w:val="20"/>
              </w:rPr>
              <w:t>, Fundament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</w:p>
          <w:p w14:paraId="7992A31C" w14:textId="6676C674" w:rsidR="0021309E" w:rsidRPr="003F22DA" w:rsidRDefault="003F22DA" w:rsidP="00213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de administración financiera </w:t>
            </w:r>
            <w:r w:rsidR="0021309E" w:rsidRPr="003F22DA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246AB9" w14:textId="677D8B28" w:rsidR="00305BE6" w:rsidRPr="00AC052E" w:rsidRDefault="00305BE6" w:rsidP="003F22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B0ABE" w14:textId="77777777" w:rsidR="005C0EED" w:rsidRPr="00AB57B9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3F22DA">
      <w:pPr>
        <w:pStyle w:val="Sinespaciado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64FF2752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12A9C342" w:rsidR="00862CFC" w:rsidRPr="00AB57B9" w:rsidRDefault="00862CFC" w:rsidP="002005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215E4F11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C17553F" w14:textId="77777777" w:rsidR="00A41698" w:rsidRDefault="00A41698" w:rsidP="00A416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662E20B6" w:rsidR="00C71907" w:rsidRPr="00AB57B9" w:rsidRDefault="00A41698" w:rsidP="00A416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24F250D2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0837DDF9" w:rsidR="00C71907" w:rsidRPr="00AB57B9" w:rsidRDefault="00C71907" w:rsidP="002005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DEA9CF4" w14:textId="77777777" w:rsidR="00A41698" w:rsidRDefault="00A41698" w:rsidP="00A416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  <w:p w14:paraId="642786D7" w14:textId="6C9416B4" w:rsidR="00862CFC" w:rsidRPr="00AB57B9" w:rsidRDefault="00A41698" w:rsidP="00A416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2A6368C3" w:rsidR="00862CFC" w:rsidRPr="00AB57B9" w:rsidRDefault="00862CFC" w:rsidP="002005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E71BE4" w14:textId="77777777" w:rsidR="00A41698" w:rsidRDefault="00A41698" w:rsidP="00A416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  <w:p w14:paraId="7FC64010" w14:textId="6025EF8A" w:rsidR="00C71907" w:rsidRPr="00AB57B9" w:rsidRDefault="00A41698" w:rsidP="00A416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00925FE" w14:textId="7288D38E" w:rsidR="00630CD3" w:rsidRDefault="0020058E" w:rsidP="00630CD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02A09B0F" w14:textId="5A037051" w:rsidR="00C71907" w:rsidRPr="00AB57B9" w:rsidRDefault="00630CD3" w:rsidP="00630CD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2B947033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55331B79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44153AF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3169DCE6" w:rsidR="00862CFC" w:rsidRPr="00AB57B9" w:rsidRDefault="007135D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24B1CF4B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454C409E" w:rsidR="00862CFC" w:rsidRPr="00AB57B9" w:rsidRDefault="007135D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546A3E05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1957B7CE" w:rsidR="00862CFC" w:rsidRPr="00AB57B9" w:rsidRDefault="007135D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767AD30A" w:rsidR="00862CFC" w:rsidRPr="00AB57B9" w:rsidRDefault="00630CD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proofErr w:type="spellStart"/>
      <w:r w:rsidR="002B03D2" w:rsidRPr="00AB57B9">
        <w:rPr>
          <w:rFonts w:ascii="Arial" w:hAnsi="Arial" w:cs="Arial"/>
          <w:sz w:val="20"/>
          <w:szCs w:val="20"/>
        </w:rPr>
        <w:t>EFn</w:t>
      </w:r>
      <w:proofErr w:type="spellEnd"/>
      <w:r w:rsidR="002B03D2" w:rsidRPr="00AB57B9">
        <w:rPr>
          <w:rFonts w:ascii="Arial" w:hAnsi="Arial" w:cs="Arial"/>
          <w:sz w:val="20"/>
          <w:szCs w:val="20"/>
        </w:rPr>
        <w:t xml:space="preserve">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0D4884FE" w14:textId="7CDD7A00" w:rsidR="00862CFC" w:rsidRPr="00AB57B9" w:rsidRDefault="002B03D2" w:rsidP="008B09B7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específica n)</w:t>
      </w:r>
    </w:p>
    <w:p w14:paraId="3222B667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67C2EDAF" w:rsidR="00862CFC" w:rsidRPr="00AB57B9" w:rsidRDefault="00A4169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14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AGOSTO</w:t>
            </w:r>
            <w:r w:rsidR="0020058E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2041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0DD8EA76" w:rsidR="007E2041" w:rsidRPr="00AB57B9" w:rsidRDefault="00A41698" w:rsidP="00004F3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MANUEL DE JESUS CANO BUSTAMENTE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63EB42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A41698">
              <w:rPr>
                <w:rFonts w:ascii="Arial" w:hAnsi="Arial" w:cs="Arial"/>
                <w:sz w:val="20"/>
                <w:szCs w:val="20"/>
              </w:rPr>
              <w:t>del profesor</w:t>
            </w:r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359F3DD3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</w:t>
            </w:r>
            <w:r w:rsidR="00A41698">
              <w:rPr>
                <w:rFonts w:ascii="Arial" w:hAnsi="Arial" w:cs="Arial"/>
                <w:sz w:val="20"/>
                <w:szCs w:val="20"/>
              </w:rPr>
              <w:t>e</w:t>
            </w:r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C9C5F27" w14:textId="77777777" w:rsidR="00862CFC" w:rsidRPr="00AB57B9" w:rsidRDefault="00862CFC" w:rsidP="0020553C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AB57B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D037" w14:textId="77777777" w:rsidR="003D5B71" w:rsidRDefault="003D5B71" w:rsidP="00862CFC">
      <w:pPr>
        <w:spacing w:after="0" w:line="240" w:lineRule="auto"/>
      </w:pPr>
      <w:r>
        <w:separator/>
      </w:r>
    </w:p>
  </w:endnote>
  <w:endnote w:type="continuationSeparator" w:id="0">
    <w:p w14:paraId="234D5B81" w14:textId="77777777" w:rsidR="003D5B71" w:rsidRDefault="003D5B71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3DB" w14:textId="77777777" w:rsidR="009B3618" w:rsidRPr="0026481A" w:rsidRDefault="009B3618" w:rsidP="009B3618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bookmarkStart w:id="1" w:name="_Hlk142483439"/>
    <w:r w:rsidRPr="0026481A">
      <w:rPr>
        <w:rFonts w:ascii="Arial" w:hAnsi="Arial" w:cs="Arial"/>
        <w:sz w:val="18"/>
        <w:lang w:val="en-US"/>
      </w:rPr>
      <w:t>Julio 2017</w:t>
    </w:r>
    <w:bookmarkEnd w:id="1"/>
  </w:p>
  <w:p w14:paraId="74A625A2" w14:textId="6DB3C6FC" w:rsidR="004519BE" w:rsidRDefault="004519BE" w:rsidP="000F58A4">
    <w:pPr>
      <w:pStyle w:val="Piedepgina"/>
      <w:tabs>
        <w:tab w:val="clear" w:pos="4419"/>
        <w:tab w:val="clear" w:pos="8838"/>
      </w:tabs>
      <w:jc w:val="right"/>
      <w:rPr>
        <w:lang w:val="en-US"/>
      </w:rPr>
    </w:pPr>
  </w:p>
  <w:sdt>
    <w:sdtPr>
      <w:id w:val="1270581032"/>
      <w:docPartObj>
        <w:docPartGallery w:val="Page Numbers (Bottom of Page)"/>
        <w:docPartUnique/>
      </w:docPartObj>
    </w:sdtPr>
    <w:sdtContent>
      <w:p w14:paraId="4F7D7510" w14:textId="2F056E2A" w:rsidR="004519BE" w:rsidRPr="009D2BD6" w:rsidRDefault="004519BE" w:rsidP="009B3618">
        <w:pPr>
          <w:pStyle w:val="Piedepgina"/>
          <w:tabs>
            <w:tab w:val="clear" w:pos="4419"/>
            <w:tab w:val="clear" w:pos="8838"/>
          </w:tabs>
          <w:rPr>
            <w:lang w:val="en-US"/>
          </w:rPr>
        </w:pPr>
      </w:p>
      <w:p w14:paraId="1B00CD9E" w14:textId="77777777" w:rsidR="004519BE" w:rsidRDefault="00000000" w:rsidP="000F58A4">
        <w:pPr>
          <w:pStyle w:val="Piedepgina"/>
          <w:jc w:val="right"/>
        </w:pPr>
      </w:p>
    </w:sdtContent>
  </w:sdt>
  <w:p w14:paraId="72E77289" w14:textId="77777777" w:rsidR="004519BE" w:rsidRDefault="004519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D130" w14:textId="77777777" w:rsidR="003D5B71" w:rsidRDefault="003D5B71" w:rsidP="00862CFC">
      <w:pPr>
        <w:spacing w:after="0" w:line="240" w:lineRule="auto"/>
      </w:pPr>
      <w:r>
        <w:separator/>
      </w:r>
    </w:p>
  </w:footnote>
  <w:footnote w:type="continuationSeparator" w:id="0">
    <w:p w14:paraId="2299759D" w14:textId="77777777" w:rsidR="003D5B71" w:rsidRDefault="003D5B71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210C" w14:textId="3C3189C8" w:rsidR="004519BE" w:rsidRDefault="00000000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 w14:anchorId="4342F890">
        <v:group id="_x0000_s1025" style="position:absolute;margin-left:.25pt;margin-top:-19.5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2724;top:1375;width:2130;height:1134">
            <v:imagedata r:id="rId1" o:title="itssat"/>
          </v:shape>
          <v:shape id="_x0000_s1027" type="#_x0000_t75" style="position:absolute;left:1139;top:1375;width:2576;height:1134">
            <v:imagedata r:id="rId2" o:title="Logo-TecNM"/>
          </v:shape>
        </v:group>
      </w:pict>
    </w:r>
  </w:p>
  <w:p w14:paraId="0F34B0B0" w14:textId="77777777" w:rsidR="004519BE" w:rsidRDefault="004519BE" w:rsidP="00046349">
    <w:pPr>
      <w:pStyle w:val="Sinespaciado"/>
      <w:rPr>
        <w:rFonts w:ascii="Arial" w:hAnsi="Arial" w:cs="Arial"/>
        <w:b/>
        <w:sz w:val="20"/>
      </w:rPr>
    </w:pPr>
  </w:p>
  <w:p w14:paraId="1EEB2528" w14:textId="5B577536" w:rsidR="004519BE" w:rsidRDefault="004519BE" w:rsidP="00046349">
    <w:pPr>
      <w:pStyle w:val="Sinespaciado"/>
      <w:rPr>
        <w:rFonts w:ascii="Arial" w:hAnsi="Arial" w:cs="Arial"/>
        <w:b/>
        <w:sz w:val="20"/>
      </w:rPr>
    </w:pPr>
  </w:p>
  <w:p w14:paraId="711E206F" w14:textId="3CA84AA0" w:rsidR="004519BE" w:rsidRDefault="004519BE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3F"/>
    <w:multiLevelType w:val="hybridMultilevel"/>
    <w:tmpl w:val="E2242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30534"/>
    <w:multiLevelType w:val="multilevel"/>
    <w:tmpl w:val="B3766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4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62E"/>
    <w:multiLevelType w:val="multilevel"/>
    <w:tmpl w:val="1D98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37A06"/>
    <w:multiLevelType w:val="hybridMultilevel"/>
    <w:tmpl w:val="9536E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22815">
    <w:abstractNumId w:val="20"/>
  </w:num>
  <w:num w:numId="2" w16cid:durableId="754787862">
    <w:abstractNumId w:val="11"/>
  </w:num>
  <w:num w:numId="3" w16cid:durableId="1439521581">
    <w:abstractNumId w:val="29"/>
  </w:num>
  <w:num w:numId="4" w16cid:durableId="713503749">
    <w:abstractNumId w:val="17"/>
  </w:num>
  <w:num w:numId="5" w16cid:durableId="586422035">
    <w:abstractNumId w:val="15"/>
  </w:num>
  <w:num w:numId="6" w16cid:durableId="1346862454">
    <w:abstractNumId w:val="16"/>
  </w:num>
  <w:num w:numId="7" w16cid:durableId="583609915">
    <w:abstractNumId w:val="10"/>
  </w:num>
  <w:num w:numId="8" w16cid:durableId="1148015391">
    <w:abstractNumId w:val="21"/>
  </w:num>
  <w:num w:numId="9" w16cid:durableId="1523787242">
    <w:abstractNumId w:val="1"/>
  </w:num>
  <w:num w:numId="10" w16cid:durableId="2130664732">
    <w:abstractNumId w:val="19"/>
  </w:num>
  <w:num w:numId="11" w16cid:durableId="826358197">
    <w:abstractNumId w:val="24"/>
  </w:num>
  <w:num w:numId="12" w16cid:durableId="737284354">
    <w:abstractNumId w:val="6"/>
  </w:num>
  <w:num w:numId="13" w16cid:durableId="1722702884">
    <w:abstractNumId w:val="8"/>
  </w:num>
  <w:num w:numId="14" w16cid:durableId="750394109">
    <w:abstractNumId w:val="22"/>
  </w:num>
  <w:num w:numId="15" w16cid:durableId="406272386">
    <w:abstractNumId w:val="12"/>
  </w:num>
  <w:num w:numId="16" w16cid:durableId="1926331815">
    <w:abstractNumId w:val="28"/>
  </w:num>
  <w:num w:numId="17" w16cid:durableId="445273379">
    <w:abstractNumId w:val="3"/>
  </w:num>
  <w:num w:numId="18" w16cid:durableId="718015074">
    <w:abstractNumId w:val="5"/>
  </w:num>
  <w:num w:numId="19" w16cid:durableId="733821285">
    <w:abstractNumId w:val="23"/>
  </w:num>
  <w:num w:numId="20" w16cid:durableId="1541042482">
    <w:abstractNumId w:val="18"/>
  </w:num>
  <w:num w:numId="21" w16cid:durableId="460343857">
    <w:abstractNumId w:val="2"/>
  </w:num>
  <w:num w:numId="22" w16cid:durableId="1389257907">
    <w:abstractNumId w:val="7"/>
  </w:num>
  <w:num w:numId="23" w16cid:durableId="416440716">
    <w:abstractNumId w:val="9"/>
  </w:num>
  <w:num w:numId="24" w16cid:durableId="598759184">
    <w:abstractNumId w:val="4"/>
  </w:num>
  <w:num w:numId="25" w16cid:durableId="791899664">
    <w:abstractNumId w:val="27"/>
  </w:num>
  <w:num w:numId="26" w16cid:durableId="794326892">
    <w:abstractNumId w:val="14"/>
  </w:num>
  <w:num w:numId="27" w16cid:durableId="1920674424">
    <w:abstractNumId w:val="25"/>
  </w:num>
  <w:num w:numId="28" w16cid:durableId="2131394108">
    <w:abstractNumId w:val="13"/>
  </w:num>
  <w:num w:numId="29" w16cid:durableId="1906599608">
    <w:abstractNumId w:val="26"/>
  </w:num>
  <w:num w:numId="30" w16cid:durableId="1423799687">
    <w:abstractNumId w:val="0"/>
  </w:num>
  <w:num w:numId="31" w16cid:durableId="4132086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623B"/>
    <w:rsid w:val="00013F77"/>
    <w:rsid w:val="00015F7E"/>
    <w:rsid w:val="00020EE2"/>
    <w:rsid w:val="000256F3"/>
    <w:rsid w:val="00026A06"/>
    <w:rsid w:val="000300FF"/>
    <w:rsid w:val="00031DD0"/>
    <w:rsid w:val="000437DC"/>
    <w:rsid w:val="00046349"/>
    <w:rsid w:val="00055465"/>
    <w:rsid w:val="00055892"/>
    <w:rsid w:val="000626FF"/>
    <w:rsid w:val="00062AA4"/>
    <w:rsid w:val="000631FB"/>
    <w:rsid w:val="00065443"/>
    <w:rsid w:val="000708E1"/>
    <w:rsid w:val="0007374A"/>
    <w:rsid w:val="00092648"/>
    <w:rsid w:val="000944B5"/>
    <w:rsid w:val="000B2E73"/>
    <w:rsid w:val="000B7A39"/>
    <w:rsid w:val="000C4957"/>
    <w:rsid w:val="000D151B"/>
    <w:rsid w:val="000D3D58"/>
    <w:rsid w:val="000D5AA6"/>
    <w:rsid w:val="000E1D7D"/>
    <w:rsid w:val="000E3193"/>
    <w:rsid w:val="000F58A4"/>
    <w:rsid w:val="001014CF"/>
    <w:rsid w:val="00106009"/>
    <w:rsid w:val="00115CDD"/>
    <w:rsid w:val="00120D16"/>
    <w:rsid w:val="001243B8"/>
    <w:rsid w:val="00124546"/>
    <w:rsid w:val="00127051"/>
    <w:rsid w:val="00130A75"/>
    <w:rsid w:val="001359C0"/>
    <w:rsid w:val="001362AE"/>
    <w:rsid w:val="0013706F"/>
    <w:rsid w:val="00160D9F"/>
    <w:rsid w:val="00160F66"/>
    <w:rsid w:val="00162AB2"/>
    <w:rsid w:val="00164315"/>
    <w:rsid w:val="001669DD"/>
    <w:rsid w:val="00176E13"/>
    <w:rsid w:val="00190DD2"/>
    <w:rsid w:val="001A5C34"/>
    <w:rsid w:val="001B14E0"/>
    <w:rsid w:val="001B2CB2"/>
    <w:rsid w:val="001B2DE9"/>
    <w:rsid w:val="001D0515"/>
    <w:rsid w:val="001D0F67"/>
    <w:rsid w:val="001D1B5F"/>
    <w:rsid w:val="001D3398"/>
    <w:rsid w:val="001D7549"/>
    <w:rsid w:val="001E18E0"/>
    <w:rsid w:val="0020058E"/>
    <w:rsid w:val="0020553C"/>
    <w:rsid w:val="00206F1D"/>
    <w:rsid w:val="0021309E"/>
    <w:rsid w:val="002205FD"/>
    <w:rsid w:val="002214C8"/>
    <w:rsid w:val="00232AB4"/>
    <w:rsid w:val="00233468"/>
    <w:rsid w:val="002335A2"/>
    <w:rsid w:val="002465EF"/>
    <w:rsid w:val="00250FAA"/>
    <w:rsid w:val="002538C8"/>
    <w:rsid w:val="002555E0"/>
    <w:rsid w:val="00264CE7"/>
    <w:rsid w:val="00272E1E"/>
    <w:rsid w:val="002748D8"/>
    <w:rsid w:val="00276311"/>
    <w:rsid w:val="0027687D"/>
    <w:rsid w:val="00291516"/>
    <w:rsid w:val="00293A78"/>
    <w:rsid w:val="00293FBE"/>
    <w:rsid w:val="002A7AD4"/>
    <w:rsid w:val="002B03D2"/>
    <w:rsid w:val="002C33A2"/>
    <w:rsid w:val="002D03DA"/>
    <w:rsid w:val="002F06E3"/>
    <w:rsid w:val="002F1FCA"/>
    <w:rsid w:val="002F3F5B"/>
    <w:rsid w:val="002F46D6"/>
    <w:rsid w:val="002F68F1"/>
    <w:rsid w:val="00305BE6"/>
    <w:rsid w:val="00321089"/>
    <w:rsid w:val="003234F9"/>
    <w:rsid w:val="003239A3"/>
    <w:rsid w:val="00331A6E"/>
    <w:rsid w:val="00333631"/>
    <w:rsid w:val="003357B8"/>
    <w:rsid w:val="00344314"/>
    <w:rsid w:val="00351C3F"/>
    <w:rsid w:val="00372B1A"/>
    <w:rsid w:val="00373659"/>
    <w:rsid w:val="00385CD8"/>
    <w:rsid w:val="0039283A"/>
    <w:rsid w:val="003A490E"/>
    <w:rsid w:val="003B38DC"/>
    <w:rsid w:val="003B46C7"/>
    <w:rsid w:val="003B5EFF"/>
    <w:rsid w:val="003D09EE"/>
    <w:rsid w:val="003D5B71"/>
    <w:rsid w:val="003E2E07"/>
    <w:rsid w:val="003F22DA"/>
    <w:rsid w:val="003F2DDE"/>
    <w:rsid w:val="00416A61"/>
    <w:rsid w:val="00420C2C"/>
    <w:rsid w:val="00424F38"/>
    <w:rsid w:val="00435D7D"/>
    <w:rsid w:val="004448DC"/>
    <w:rsid w:val="00447C89"/>
    <w:rsid w:val="004519BE"/>
    <w:rsid w:val="00454807"/>
    <w:rsid w:val="00467865"/>
    <w:rsid w:val="00470ED3"/>
    <w:rsid w:val="004752ED"/>
    <w:rsid w:val="00476D0F"/>
    <w:rsid w:val="0048654C"/>
    <w:rsid w:val="004876D0"/>
    <w:rsid w:val="004877DE"/>
    <w:rsid w:val="00490EC0"/>
    <w:rsid w:val="00495699"/>
    <w:rsid w:val="004A6D14"/>
    <w:rsid w:val="004A75E8"/>
    <w:rsid w:val="004B1C86"/>
    <w:rsid w:val="004B25B4"/>
    <w:rsid w:val="004B30F6"/>
    <w:rsid w:val="004C78D1"/>
    <w:rsid w:val="004D261F"/>
    <w:rsid w:val="004D358A"/>
    <w:rsid w:val="004D44A9"/>
    <w:rsid w:val="004F065B"/>
    <w:rsid w:val="00500679"/>
    <w:rsid w:val="00500CAD"/>
    <w:rsid w:val="005049CC"/>
    <w:rsid w:val="005053AB"/>
    <w:rsid w:val="005153DE"/>
    <w:rsid w:val="00517939"/>
    <w:rsid w:val="00517E86"/>
    <w:rsid w:val="0052764D"/>
    <w:rsid w:val="00536B92"/>
    <w:rsid w:val="00536E14"/>
    <w:rsid w:val="00537EE7"/>
    <w:rsid w:val="0055167A"/>
    <w:rsid w:val="0055591C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50D5"/>
    <w:rsid w:val="005B55B2"/>
    <w:rsid w:val="005B7B6A"/>
    <w:rsid w:val="005C0EED"/>
    <w:rsid w:val="005D5300"/>
    <w:rsid w:val="005F3915"/>
    <w:rsid w:val="005F796F"/>
    <w:rsid w:val="006047D7"/>
    <w:rsid w:val="00621163"/>
    <w:rsid w:val="00630CD3"/>
    <w:rsid w:val="006313A6"/>
    <w:rsid w:val="00634132"/>
    <w:rsid w:val="00635647"/>
    <w:rsid w:val="0067702D"/>
    <w:rsid w:val="00691A35"/>
    <w:rsid w:val="00693F04"/>
    <w:rsid w:val="00697D64"/>
    <w:rsid w:val="006A1681"/>
    <w:rsid w:val="006A2027"/>
    <w:rsid w:val="006B2E84"/>
    <w:rsid w:val="006B556B"/>
    <w:rsid w:val="006B64EE"/>
    <w:rsid w:val="006E2DD1"/>
    <w:rsid w:val="006F5772"/>
    <w:rsid w:val="007135D8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0731"/>
    <w:rsid w:val="007B12EE"/>
    <w:rsid w:val="007C0719"/>
    <w:rsid w:val="007C6837"/>
    <w:rsid w:val="007C6DBE"/>
    <w:rsid w:val="007D7E16"/>
    <w:rsid w:val="007E2041"/>
    <w:rsid w:val="007E5041"/>
    <w:rsid w:val="007F5230"/>
    <w:rsid w:val="00801182"/>
    <w:rsid w:val="008108C4"/>
    <w:rsid w:val="00811223"/>
    <w:rsid w:val="0082155B"/>
    <w:rsid w:val="008235ED"/>
    <w:rsid w:val="00824F18"/>
    <w:rsid w:val="00825637"/>
    <w:rsid w:val="00825871"/>
    <w:rsid w:val="00826292"/>
    <w:rsid w:val="008313B7"/>
    <w:rsid w:val="00860BD9"/>
    <w:rsid w:val="00862CFC"/>
    <w:rsid w:val="00865C4A"/>
    <w:rsid w:val="00865CF7"/>
    <w:rsid w:val="008710D1"/>
    <w:rsid w:val="00872B31"/>
    <w:rsid w:val="00875A76"/>
    <w:rsid w:val="00876DAF"/>
    <w:rsid w:val="00876DDD"/>
    <w:rsid w:val="00891FD0"/>
    <w:rsid w:val="00892DE8"/>
    <w:rsid w:val="008A68B0"/>
    <w:rsid w:val="008B09B7"/>
    <w:rsid w:val="008C2A30"/>
    <w:rsid w:val="008C7776"/>
    <w:rsid w:val="008D084E"/>
    <w:rsid w:val="008D7DC9"/>
    <w:rsid w:val="008E4E6D"/>
    <w:rsid w:val="008F258D"/>
    <w:rsid w:val="009107ED"/>
    <w:rsid w:val="00910D8A"/>
    <w:rsid w:val="00913421"/>
    <w:rsid w:val="00927154"/>
    <w:rsid w:val="00930152"/>
    <w:rsid w:val="0093176B"/>
    <w:rsid w:val="00935E0B"/>
    <w:rsid w:val="00936618"/>
    <w:rsid w:val="00960673"/>
    <w:rsid w:val="00974279"/>
    <w:rsid w:val="00983A17"/>
    <w:rsid w:val="009905D5"/>
    <w:rsid w:val="00992C3B"/>
    <w:rsid w:val="009961DC"/>
    <w:rsid w:val="009A0876"/>
    <w:rsid w:val="009A1007"/>
    <w:rsid w:val="009A16BE"/>
    <w:rsid w:val="009A4694"/>
    <w:rsid w:val="009B3618"/>
    <w:rsid w:val="009D0B29"/>
    <w:rsid w:val="009E0405"/>
    <w:rsid w:val="00A208F2"/>
    <w:rsid w:val="00A37058"/>
    <w:rsid w:val="00A41698"/>
    <w:rsid w:val="00A46B75"/>
    <w:rsid w:val="00A50132"/>
    <w:rsid w:val="00A51A84"/>
    <w:rsid w:val="00A6552A"/>
    <w:rsid w:val="00A668DB"/>
    <w:rsid w:val="00A836B3"/>
    <w:rsid w:val="00A847FA"/>
    <w:rsid w:val="00A85646"/>
    <w:rsid w:val="00A94078"/>
    <w:rsid w:val="00AA7E47"/>
    <w:rsid w:val="00AB2AEA"/>
    <w:rsid w:val="00AB55B4"/>
    <w:rsid w:val="00AB57B9"/>
    <w:rsid w:val="00AB63E7"/>
    <w:rsid w:val="00AB7B72"/>
    <w:rsid w:val="00AC052E"/>
    <w:rsid w:val="00AC56E0"/>
    <w:rsid w:val="00AD269A"/>
    <w:rsid w:val="00AE14E7"/>
    <w:rsid w:val="00AE653A"/>
    <w:rsid w:val="00AF57B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41A07"/>
    <w:rsid w:val="00B51A61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5C02"/>
    <w:rsid w:val="00BA6939"/>
    <w:rsid w:val="00BA76D7"/>
    <w:rsid w:val="00BD5509"/>
    <w:rsid w:val="00BD66CE"/>
    <w:rsid w:val="00BE2416"/>
    <w:rsid w:val="00BE7924"/>
    <w:rsid w:val="00C031E2"/>
    <w:rsid w:val="00C07047"/>
    <w:rsid w:val="00C127DC"/>
    <w:rsid w:val="00C2069A"/>
    <w:rsid w:val="00C214AC"/>
    <w:rsid w:val="00C35F86"/>
    <w:rsid w:val="00C376CF"/>
    <w:rsid w:val="00C42BC0"/>
    <w:rsid w:val="00C524C5"/>
    <w:rsid w:val="00C52A1B"/>
    <w:rsid w:val="00C55BA4"/>
    <w:rsid w:val="00C66399"/>
    <w:rsid w:val="00C71907"/>
    <w:rsid w:val="00C929C6"/>
    <w:rsid w:val="00C95AB5"/>
    <w:rsid w:val="00C96512"/>
    <w:rsid w:val="00CA1243"/>
    <w:rsid w:val="00CA4778"/>
    <w:rsid w:val="00CA747F"/>
    <w:rsid w:val="00CB2257"/>
    <w:rsid w:val="00CC2AB1"/>
    <w:rsid w:val="00CD452E"/>
    <w:rsid w:val="00CD563C"/>
    <w:rsid w:val="00CE7AB9"/>
    <w:rsid w:val="00CF4042"/>
    <w:rsid w:val="00CF51F7"/>
    <w:rsid w:val="00CF7376"/>
    <w:rsid w:val="00D02351"/>
    <w:rsid w:val="00D03FF1"/>
    <w:rsid w:val="00D0520D"/>
    <w:rsid w:val="00D2214F"/>
    <w:rsid w:val="00D23773"/>
    <w:rsid w:val="00D33DF7"/>
    <w:rsid w:val="00D35BED"/>
    <w:rsid w:val="00D5536A"/>
    <w:rsid w:val="00D639FC"/>
    <w:rsid w:val="00D6470A"/>
    <w:rsid w:val="00D6546C"/>
    <w:rsid w:val="00D6708D"/>
    <w:rsid w:val="00D705DF"/>
    <w:rsid w:val="00D761F6"/>
    <w:rsid w:val="00D77A50"/>
    <w:rsid w:val="00D9087D"/>
    <w:rsid w:val="00DA38DF"/>
    <w:rsid w:val="00DB13BD"/>
    <w:rsid w:val="00DB2910"/>
    <w:rsid w:val="00DB3305"/>
    <w:rsid w:val="00DB3BC9"/>
    <w:rsid w:val="00DC46A5"/>
    <w:rsid w:val="00DD0AB8"/>
    <w:rsid w:val="00DD254A"/>
    <w:rsid w:val="00DD6528"/>
    <w:rsid w:val="00DD783A"/>
    <w:rsid w:val="00DD7D08"/>
    <w:rsid w:val="00DE05D9"/>
    <w:rsid w:val="00DE26A7"/>
    <w:rsid w:val="00DE6F87"/>
    <w:rsid w:val="00DF244A"/>
    <w:rsid w:val="00DF40FE"/>
    <w:rsid w:val="00DF7A89"/>
    <w:rsid w:val="00E01A64"/>
    <w:rsid w:val="00E11370"/>
    <w:rsid w:val="00E2420B"/>
    <w:rsid w:val="00E36E99"/>
    <w:rsid w:val="00E401B2"/>
    <w:rsid w:val="00E41C61"/>
    <w:rsid w:val="00E475AB"/>
    <w:rsid w:val="00E53F08"/>
    <w:rsid w:val="00E53FA9"/>
    <w:rsid w:val="00E557D8"/>
    <w:rsid w:val="00E73322"/>
    <w:rsid w:val="00E746E3"/>
    <w:rsid w:val="00E84135"/>
    <w:rsid w:val="00E93947"/>
    <w:rsid w:val="00E94AC1"/>
    <w:rsid w:val="00E952E1"/>
    <w:rsid w:val="00E971BE"/>
    <w:rsid w:val="00EA09DC"/>
    <w:rsid w:val="00EA26FB"/>
    <w:rsid w:val="00EC71D8"/>
    <w:rsid w:val="00ED2064"/>
    <w:rsid w:val="00EE0631"/>
    <w:rsid w:val="00EE7C11"/>
    <w:rsid w:val="00F05024"/>
    <w:rsid w:val="00F05E97"/>
    <w:rsid w:val="00F10CB3"/>
    <w:rsid w:val="00F134F6"/>
    <w:rsid w:val="00F14675"/>
    <w:rsid w:val="00F14D6D"/>
    <w:rsid w:val="00F16719"/>
    <w:rsid w:val="00F21665"/>
    <w:rsid w:val="00F36D10"/>
    <w:rsid w:val="00F4585F"/>
    <w:rsid w:val="00F46E92"/>
    <w:rsid w:val="00F568EF"/>
    <w:rsid w:val="00F847CF"/>
    <w:rsid w:val="00FB0683"/>
    <w:rsid w:val="00FB2F7C"/>
    <w:rsid w:val="00FB6D79"/>
    <w:rsid w:val="00FD66EB"/>
    <w:rsid w:val="00FE220B"/>
    <w:rsid w:val="00FE30B4"/>
    <w:rsid w:val="00FE45B4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57947B76-E83E-4DBF-9CF1-05DBFB0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5CEC-65E3-493F-8FBF-7E7C0220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67069</TotalTime>
  <Pages>19</Pages>
  <Words>5862</Words>
  <Characters>32242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140</cp:revision>
  <cp:lastPrinted>2017-01-13T18:53:00Z</cp:lastPrinted>
  <dcterms:created xsi:type="dcterms:W3CDTF">2017-01-11T15:39:00Z</dcterms:created>
  <dcterms:modified xsi:type="dcterms:W3CDTF">2023-08-14T18:20:00Z</dcterms:modified>
</cp:coreProperties>
</file>