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3.png" ContentType="image/png"/>
  <Override PartName="/word/media/image2.png" ContentType="image/png"/>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false"/>
        <w:spacing w:lineRule="auto" w:line="240" w:before="0" w:after="0"/>
        <w:jc w:val="cente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Tecnológico Nacional de México</w:t>
      </w:r>
    </w:p>
    <w:p>
      <w:pPr>
        <w:pStyle w:val="Normal"/>
        <w:suppressAutoHyphens w:val="false"/>
        <w:spacing w:lineRule="auto" w:line="240" w:before="0" w:after="0"/>
        <w:jc w:val="cente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Subdirección Académica</w:t>
      </w:r>
    </w:p>
    <w:p>
      <w:pPr>
        <w:pStyle w:val="Normal"/>
        <w:suppressAutoHyphens w:val="false"/>
        <w:spacing w:lineRule="auto" w:line="240" w:before="0" w:after="0"/>
        <w:jc w:val="center"/>
        <w:rPr>
          <w:rFonts w:ascii="Arial" w:hAnsi="Arial" w:eastAsia="Times New Roman" w:cs="Arial"/>
          <w:b/>
          <w:b/>
          <w:bCs/>
          <w:color w:val="auto"/>
          <w:sz w:val="24"/>
          <w:szCs w:val="24"/>
          <w:lang w:eastAsia="es-MX"/>
        </w:rPr>
      </w:pPr>
      <w:r>
        <w:rPr>
          <w:rFonts w:eastAsia="Times New Roman" w:cs="Arial" w:ascii="Arial" w:hAnsi="Arial"/>
          <w:b/>
          <w:bCs/>
          <w:color w:val="auto"/>
          <w:sz w:val="24"/>
          <w:szCs w:val="24"/>
          <w:lang w:eastAsia="es-MX"/>
        </w:rPr>
        <w:t>Instrumentación didáctica para la formación y desarrollo de competencias Profesionales</w:t>
      </w:r>
    </w:p>
    <w:p>
      <w:pPr>
        <w:pStyle w:val="NoSpacing"/>
        <w:tabs>
          <w:tab w:val="clear" w:pos="708"/>
          <w:tab w:val="center" w:pos="6503" w:leader="none"/>
          <w:tab w:val="left" w:pos="10343" w:leader="none"/>
        </w:tabs>
        <w:jc w:val="center"/>
        <w:rPr/>
      </w:pPr>
      <w:r>
        <w:rPr>
          <w:rFonts w:cs="Arial" w:ascii="Arial" w:hAnsi="Arial"/>
          <w:b/>
          <w:bCs/>
          <w:sz w:val="24"/>
          <w:szCs w:val="24"/>
          <w:lang w:eastAsia="es-MX"/>
        </w:rPr>
        <w:t xml:space="preserve">Periodo: </w:t>
      </w:r>
      <w:r>
        <w:rPr>
          <w:rFonts w:cs="Arial" w:ascii="Arial" w:hAnsi="Arial"/>
          <w:b/>
          <w:bCs/>
          <w:sz w:val="24"/>
          <w:szCs w:val="24"/>
          <w:u w:val="single"/>
          <w:lang w:eastAsia="es-MX"/>
        </w:rPr>
        <w:t xml:space="preserve">Septiembre </w:t>
      </w:r>
      <w:r>
        <w:rPr>
          <w:rFonts w:cs="Arial" w:ascii="Arial" w:hAnsi="Arial"/>
          <w:b/>
          <w:bCs/>
          <w:sz w:val="24"/>
          <w:szCs w:val="24"/>
          <w:u w:val="single"/>
          <w:lang w:eastAsia="es-MX"/>
        </w:rPr>
        <w:t xml:space="preserve"> 2023 – Enero 2024</w:t>
      </w:r>
    </w:p>
    <w:p>
      <w:pPr>
        <w:pStyle w:val="NoSpacing"/>
        <w:rPr>
          <w:rFonts w:ascii="Arial" w:hAnsi="Arial" w:cs="Arial"/>
          <w:sz w:val="20"/>
          <w:szCs w:val="20"/>
        </w:rPr>
      </w:pPr>
      <w:r>
        <w:rPr>
          <w:rFonts w:cs="Arial" w:ascii="Arial" w:hAnsi="Arial"/>
          <w:sz w:val="20"/>
          <w:szCs w:val="20"/>
        </w:rPr>
      </w:r>
    </w:p>
    <w:tbl>
      <w:tblPr>
        <w:tblStyle w:val="Tablaconcuadrcula"/>
        <w:tblW w:w="14175" w:type="dxa"/>
        <w:jc w:val="left"/>
        <w:tblInd w:w="0" w:type="dxa"/>
        <w:tblCellMar>
          <w:top w:w="0" w:type="dxa"/>
          <w:left w:w="348" w:type="dxa"/>
          <w:bottom w:w="0" w:type="dxa"/>
          <w:right w:w="108" w:type="dxa"/>
        </w:tblCellMar>
        <w:tblLook w:val="04a0" w:noVBand="1" w:noHBand="0" w:lastColumn="0" w:firstColumn="1" w:lastRow="0" w:firstRow="1"/>
      </w:tblPr>
      <w:tblGrid>
        <w:gridCol w:w="4575"/>
        <w:gridCol w:w="9599"/>
      </w:tblGrid>
      <w:tr>
        <w:trPr/>
        <w:tc>
          <w:tcPr>
            <w:tcW w:w="4575"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Nombre de la Asignatura:</w:t>
            </w:r>
          </w:p>
        </w:tc>
        <w:tc>
          <w:tcPr>
            <w:tcW w:w="9599" w:type="dxa"/>
            <w:tcBorders>
              <w:top w:val="nil"/>
              <w:left w:val="nil"/>
              <w:bottom w:val="nil"/>
              <w:right w:val="nil"/>
              <w:insideH w:val="nil"/>
              <w:insideV w:val="nil"/>
            </w:tcBorders>
            <w:shd w:fill="auto" w:val="clear"/>
          </w:tcPr>
          <w:p>
            <w:pPr>
              <w:pStyle w:val="NoSpacing"/>
              <w:widowControl w:val="false"/>
              <w:rPr>
                <w:sz w:val="24"/>
                <w:szCs w:val="24"/>
              </w:rPr>
            </w:pPr>
            <w:r>
              <w:rPr>
                <w:rFonts w:cs="Arial" w:ascii="Arial" w:hAnsi="Arial"/>
                <w:sz w:val="24"/>
                <w:szCs w:val="24"/>
              </w:rPr>
              <w:t>Auditoria informática</w:t>
            </w:r>
          </w:p>
        </w:tc>
      </w:tr>
      <w:tr>
        <w:trPr/>
        <w:tc>
          <w:tcPr>
            <w:tcW w:w="4575"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Plan de Estudios:</w:t>
            </w:r>
          </w:p>
        </w:tc>
        <w:tc>
          <w:tcPr>
            <w:tcW w:w="9599" w:type="dxa"/>
            <w:tcBorders>
              <w:top w:val="nil"/>
              <w:left w:val="nil"/>
              <w:bottom w:val="nil"/>
              <w:right w:val="nil"/>
              <w:insideH w:val="nil"/>
              <w:insideV w:val="nil"/>
            </w:tcBorders>
            <w:shd w:fill="auto" w:val="clear"/>
          </w:tcPr>
          <w:p>
            <w:pPr>
              <w:pStyle w:val="NoSpacing"/>
              <w:widowControl w:val="false"/>
              <w:rPr>
                <w:sz w:val="24"/>
                <w:szCs w:val="24"/>
              </w:rPr>
            </w:pPr>
            <w:r>
              <w:rPr>
                <w:rFonts w:cs="Arial" w:ascii="Arial" w:hAnsi="Arial"/>
                <w:sz w:val="24"/>
                <w:szCs w:val="24"/>
              </w:rPr>
              <w:t>IINF-2010-220</w:t>
            </w:r>
          </w:p>
        </w:tc>
      </w:tr>
      <w:tr>
        <w:trPr/>
        <w:tc>
          <w:tcPr>
            <w:tcW w:w="4575"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Clave de la Asignatura:</w:t>
            </w:r>
          </w:p>
        </w:tc>
        <w:tc>
          <w:tcPr>
            <w:tcW w:w="9599" w:type="dxa"/>
            <w:tcBorders>
              <w:top w:val="nil"/>
              <w:left w:val="nil"/>
              <w:bottom w:val="nil"/>
              <w:right w:val="nil"/>
              <w:insideH w:val="nil"/>
              <w:insideV w:val="nil"/>
            </w:tcBorders>
            <w:shd w:fill="auto" w:val="clear"/>
          </w:tcPr>
          <w:p>
            <w:pPr>
              <w:pStyle w:val="NoSpacing"/>
              <w:widowControl w:val="false"/>
              <w:rPr>
                <w:sz w:val="24"/>
                <w:szCs w:val="24"/>
              </w:rPr>
            </w:pPr>
            <w:r>
              <w:rPr>
                <w:rFonts w:cs="Arial" w:ascii="Arial" w:hAnsi="Arial"/>
                <w:sz w:val="24"/>
                <w:szCs w:val="24"/>
              </w:rPr>
              <w:t>IFH-1007</w:t>
            </w:r>
          </w:p>
        </w:tc>
      </w:tr>
      <w:tr>
        <w:trPr/>
        <w:tc>
          <w:tcPr>
            <w:tcW w:w="4575"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Horas teoría-horas prácticas-Créditos:</w:t>
            </w:r>
          </w:p>
        </w:tc>
        <w:tc>
          <w:tcPr>
            <w:tcW w:w="9599" w:type="dxa"/>
            <w:tcBorders>
              <w:top w:val="nil"/>
              <w:left w:val="nil"/>
              <w:bottom w:val="nil"/>
              <w:right w:val="nil"/>
              <w:insideH w:val="nil"/>
              <w:insideV w:val="nil"/>
            </w:tcBorders>
            <w:shd w:fill="auto" w:val="clear"/>
          </w:tcPr>
          <w:p>
            <w:pPr>
              <w:pStyle w:val="NoSpacing"/>
              <w:widowControl w:val="false"/>
              <w:rPr>
                <w:sz w:val="24"/>
                <w:szCs w:val="24"/>
              </w:rPr>
            </w:pPr>
            <w:r>
              <w:rPr>
                <w:rFonts w:cs="Arial" w:ascii="Arial" w:hAnsi="Arial"/>
                <w:sz w:val="24"/>
                <w:szCs w:val="24"/>
              </w:rPr>
              <w:t>1-3-4</w:t>
            </w:r>
          </w:p>
        </w:tc>
      </w:tr>
    </w:tbl>
    <w:p>
      <w:pPr>
        <w:pStyle w:val="NoSpacing"/>
        <w:rPr>
          <w:rFonts w:ascii="Arial" w:hAnsi="Arial" w:cs="Arial"/>
          <w:sz w:val="20"/>
          <w:szCs w:val="20"/>
        </w:rPr>
      </w:pPr>
      <w:r>
        <w:rPr>
          <w:rFonts w:cs="Arial" w:ascii="Arial" w:hAnsi="Arial"/>
          <w:sz w:val="20"/>
          <w:szCs w:val="20"/>
        </w:rPr>
      </w:r>
    </w:p>
    <w:p>
      <w:pPr>
        <w:pStyle w:val="NoSpacing"/>
        <w:numPr>
          <w:ilvl w:val="0"/>
          <w:numId w:val="1"/>
        </w:numPr>
        <w:rPr>
          <w:rFonts w:ascii="Arial" w:hAnsi="Arial" w:cs="Arial"/>
          <w:b/>
          <w:b/>
          <w:sz w:val="24"/>
          <w:szCs w:val="24"/>
        </w:rPr>
      </w:pPr>
      <w:r>
        <w:rPr>
          <w:rFonts w:cs="Arial" w:ascii="Arial" w:hAnsi="Arial"/>
          <w:b/>
          <w:sz w:val="24"/>
          <w:szCs w:val="24"/>
        </w:rPr>
        <w:t>Caracterización de la asignatura:</w:t>
      </w:r>
    </w:p>
    <w:tbl>
      <w:tblPr>
        <w:tblStyle w:val="Tablaconcuadrcula"/>
        <w:tblW w:w="14119" w:type="dxa"/>
        <w:jc w:val="left"/>
        <w:tblInd w:w="-200" w:type="dxa"/>
        <w:tblCellMar>
          <w:top w:w="0" w:type="dxa"/>
          <w:left w:w="5" w:type="dxa"/>
          <w:bottom w:w="0" w:type="dxa"/>
          <w:right w:w="103" w:type="dxa"/>
        </w:tblCellMar>
        <w:tblLook w:val="04a0" w:noVBand="1" w:noHBand="0" w:lastColumn="0" w:firstColumn="1" w:lastRow="0" w:firstRow="1"/>
      </w:tblPr>
      <w:tblGrid>
        <w:gridCol w:w="14119"/>
      </w:tblGrid>
      <w:tr>
        <w:trPr/>
        <w:tc>
          <w:tcPr>
            <w:tcW w:w="14119" w:type="dxa"/>
            <w:tcBorders/>
            <w:shd w:fill="auto" w:val="clear"/>
          </w:tcPr>
          <w:p>
            <w:pPr>
              <w:pStyle w:val="NoSpacing"/>
              <w:widowControl w:val="false"/>
              <w:rPr>
                <w:rFonts w:ascii="Arial" w:hAnsi="Arial" w:cs="Arial"/>
                <w:sz w:val="24"/>
                <w:szCs w:val="24"/>
              </w:rPr>
            </w:pPr>
            <w:r>
              <w:rPr>
                <w:rFonts w:cs="Arial" w:ascii="Arial" w:hAnsi="Arial"/>
                <w:sz w:val="24"/>
                <w:szCs w:val="24"/>
              </w:rPr>
              <w:t>Las principales aportaciones que esta asignatura brinda al perfil profesional son:</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numPr>
                <w:ilvl w:val="0"/>
                <w:numId w:val="7"/>
              </w:numPr>
              <w:rPr>
                <w:rFonts w:ascii="Arial" w:hAnsi="Arial" w:cs="Arial"/>
                <w:sz w:val="24"/>
                <w:szCs w:val="24"/>
              </w:rPr>
            </w:pPr>
            <w:r>
              <w:rPr>
                <w:rFonts w:cs="Arial" w:ascii="Arial" w:hAnsi="Arial"/>
                <w:sz w:val="24"/>
                <w:szCs w:val="24"/>
              </w:rPr>
              <w:t>Aplica herramientas computacionales actuales y emergentes para optimizar los procesos en las organizaciones.</w:t>
            </w:r>
          </w:p>
          <w:p>
            <w:pPr>
              <w:pStyle w:val="NoSpacing"/>
              <w:widowControl w:val="false"/>
              <w:numPr>
                <w:ilvl w:val="0"/>
                <w:numId w:val="8"/>
              </w:numPr>
              <w:rPr>
                <w:rFonts w:ascii="Arial" w:hAnsi="Arial" w:cs="Arial"/>
                <w:sz w:val="24"/>
                <w:szCs w:val="24"/>
              </w:rPr>
            </w:pPr>
            <w:r>
              <w:rPr>
                <w:rFonts w:cs="Arial" w:ascii="Arial" w:hAnsi="Arial"/>
                <w:sz w:val="24"/>
                <w:szCs w:val="24"/>
              </w:rPr>
              <w:t>Realiza consultorías relacionadas con la función informática para la mejora continua de la organización.</w:t>
            </w:r>
          </w:p>
          <w:p>
            <w:pPr>
              <w:pStyle w:val="NoSpacing"/>
              <w:widowControl w:val="false"/>
              <w:numPr>
                <w:ilvl w:val="0"/>
                <w:numId w:val="9"/>
              </w:numPr>
              <w:rPr>
                <w:rFonts w:ascii="Arial" w:hAnsi="Arial" w:cs="Arial"/>
                <w:sz w:val="24"/>
                <w:szCs w:val="24"/>
              </w:rPr>
            </w:pPr>
            <w:r>
              <w:rPr>
                <w:rFonts w:cs="Arial" w:ascii="Arial" w:hAnsi="Arial"/>
                <w:sz w:val="24"/>
                <w:szCs w:val="24"/>
              </w:rPr>
              <w:t>Se desempeña profesionalmente con ética, respetando el marco legal, la pluralidad y la conservación del medio ambiente</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jc w:val="both"/>
              <w:rPr>
                <w:rFonts w:ascii="Arial" w:hAnsi="Arial" w:cs="Arial"/>
                <w:sz w:val="24"/>
                <w:szCs w:val="24"/>
              </w:rPr>
            </w:pPr>
            <w:r>
              <w:rPr>
                <w:rFonts w:cs="Arial" w:ascii="Arial" w:hAnsi="Arial"/>
                <w:sz w:val="24"/>
                <w:szCs w:val="24"/>
              </w:rPr>
              <w:t>Esta asignatura aporta las técnicas y herramientas para el proceso de evaluación en el área informática dentro de las organizaciones, considerando la aplicación de técnicas y herramientas en la evaluación del hardware, software, información, telecomunicaciones y personal del área.</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jc w:val="both"/>
              <w:rPr>
                <w:rFonts w:ascii="Arial" w:hAnsi="Arial" w:cs="Arial"/>
                <w:sz w:val="24"/>
                <w:szCs w:val="24"/>
              </w:rPr>
            </w:pPr>
            <w:r>
              <w:rPr>
                <w:rFonts w:cs="Arial" w:ascii="Arial" w:hAnsi="Arial"/>
                <w:sz w:val="24"/>
                <w:szCs w:val="24"/>
              </w:rPr>
              <w:t>La importancia de esta asignatura es que permite que el estudiante realice auditorías internas y consultoría relacionadas con la función informática para la mejora continua de la organización, puede identificar el nivel de aceptabilidad y aplicación de los estándares de calidad, así como conocer los lineamientos que debe cumplir el auditor para discernir los elementos aplicables a un proceso de auditoría en esta área del conocimiento.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t>Esta asignatura aborda 5 temas o unidades  temáticas.</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jc w:val="both"/>
              <w:rPr>
                <w:rFonts w:ascii="Arial" w:hAnsi="Arial" w:cs="Arial"/>
                <w:sz w:val="24"/>
                <w:szCs w:val="24"/>
              </w:rPr>
            </w:pPr>
            <w:r>
              <w:rPr>
                <w:rFonts w:cs="Arial" w:ascii="Arial" w:hAnsi="Arial"/>
                <w:sz w:val="24"/>
                <w:szCs w:val="24"/>
              </w:rPr>
              <w:t>Esta asignatura está colocada en sexto semestre. Se relaciona  con las asignaturas de administración para informática, administración de los recursos y función informática, así como calidad de los sistemas de información, lo que le permitirá mediante una base sólida al estudiante generar propuestas de formulación, diseño, planeación e implementación de procesos de evaluación como parte del control interno de un área informática, a su vez, lograr la interrelación de la auditoría con los conocimientos adquiridos durante y después de la asignatura, así como con algunas otras.</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jc w:val="both"/>
              <w:rPr>
                <w:rFonts w:ascii="Arial" w:hAnsi="Arial" w:cs="Arial"/>
                <w:sz w:val="24"/>
                <w:szCs w:val="24"/>
              </w:rPr>
            </w:pPr>
            <w:r>
              <w:rPr>
                <w:rFonts w:cs="Arial" w:ascii="Arial" w:hAnsi="Arial"/>
                <w:sz w:val="24"/>
                <w:szCs w:val="24"/>
              </w:rPr>
              <w:t>Los temas de la asignatura, están relacionados, ya que van desde temas introductorios, normatividad aplicada a la auditoría informática, auditoría de hardware, auditoría de redes y auditoría en telecomunicaciones.</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jc w:val="both"/>
              <w:rPr>
                <w:rFonts w:ascii="Arial" w:hAnsi="Arial" w:cs="Arial"/>
                <w:sz w:val="24"/>
                <w:szCs w:val="24"/>
              </w:rPr>
            </w:pPr>
            <w:r>
              <w:rPr>
                <w:rFonts w:cs="Arial" w:ascii="Arial" w:hAnsi="Arial"/>
                <w:sz w:val="24"/>
                <w:szCs w:val="24"/>
              </w:rPr>
              <w:t>El papel del profesor es fundamental para guiar al estudiante en el alcance de su competencia, a través de la ejemplificación y retroalimentación de las actividades de aprendizaje en esta etapa de la auditoría informática.</w:t>
            </w:r>
          </w:p>
          <w:p>
            <w:pPr>
              <w:pStyle w:val="NoSpacing"/>
              <w:widowControl w:val="false"/>
              <w:jc w:val="both"/>
              <w:rPr>
                <w:rFonts w:ascii="Arial" w:hAnsi="Arial" w:cs="Arial"/>
                <w:sz w:val="24"/>
                <w:szCs w:val="24"/>
              </w:rPr>
            </w:pPr>
            <w:r>
              <w:rPr>
                <w:rFonts w:cs="Arial" w:ascii="Arial" w:hAnsi="Arial"/>
                <w:sz w:val="24"/>
                <w:szCs w:val="24"/>
              </w:rPr>
            </w:r>
          </w:p>
        </w:tc>
      </w:tr>
    </w:tbl>
    <w:p>
      <w:pPr>
        <w:pStyle w:val="NoSpacing"/>
        <w:rPr>
          <w:rFonts w:ascii="Arial" w:hAnsi="Arial" w:cs="Arial"/>
          <w:sz w:val="24"/>
          <w:szCs w:val="24"/>
        </w:rPr>
      </w:pPr>
      <w:r>
        <w:rPr>
          <w:rFonts w:cs="Arial" w:ascii="Arial" w:hAnsi="Arial"/>
          <w:sz w:val="24"/>
          <w:szCs w:val="24"/>
        </w:rPr>
      </w:r>
    </w:p>
    <w:p>
      <w:pPr>
        <w:pStyle w:val="NoSpacing"/>
        <w:numPr>
          <w:ilvl w:val="0"/>
          <w:numId w:val="1"/>
        </w:numPr>
        <w:rPr>
          <w:rFonts w:ascii="Arial" w:hAnsi="Arial" w:cs="Arial"/>
          <w:b/>
          <w:b/>
          <w:sz w:val="24"/>
          <w:szCs w:val="24"/>
        </w:rPr>
      </w:pPr>
      <w:r>
        <w:rPr>
          <w:rFonts w:cs="Arial" w:ascii="Arial" w:hAnsi="Arial"/>
          <w:b/>
          <w:sz w:val="24"/>
          <w:szCs w:val="24"/>
        </w:rPr>
        <w:t>Intención didáctica:</w:t>
      </w:r>
    </w:p>
    <w:tbl>
      <w:tblPr>
        <w:tblStyle w:val="Tablaconcuadrcula"/>
        <w:tblW w:w="14063" w:type="dxa"/>
        <w:jc w:val="left"/>
        <w:tblInd w:w="-200" w:type="dxa"/>
        <w:tblCellMar>
          <w:top w:w="0" w:type="dxa"/>
          <w:left w:w="5" w:type="dxa"/>
          <w:bottom w:w="0" w:type="dxa"/>
          <w:right w:w="103" w:type="dxa"/>
        </w:tblCellMar>
        <w:tblLook w:val="04a0" w:noVBand="1" w:noHBand="0" w:lastColumn="0" w:firstColumn="1" w:lastRow="0" w:firstRow="1"/>
      </w:tblPr>
      <w:tblGrid>
        <w:gridCol w:w="14063"/>
      </w:tblGrid>
      <w:tr>
        <w:trPr/>
        <w:tc>
          <w:tcPr>
            <w:tcW w:w="14063" w:type="dxa"/>
            <w:tcBorders/>
            <w:shd w:fill="auto" w:val="clear"/>
          </w:tcPr>
          <w:p>
            <w:pPr>
              <w:pStyle w:val="NoSpacing"/>
              <w:widowControl w:val="false"/>
              <w:rPr>
                <w:b/>
                <w:b/>
                <w:bCs/>
                <w:sz w:val="24"/>
                <w:szCs w:val="24"/>
              </w:rPr>
            </w:pPr>
            <w:r>
              <w:rPr>
                <w:rFonts w:cs="Arial" w:ascii="Arial" w:hAnsi="Arial"/>
                <w:b/>
                <w:bCs/>
                <w:sz w:val="24"/>
                <w:szCs w:val="24"/>
              </w:rPr>
              <w:t>Explicar la forma de tratar la asignatura de manera que oriente las actividades de enseñanza aprendizaje</w:t>
            </w:r>
          </w:p>
          <w:p>
            <w:pPr>
              <w:pStyle w:val="NoSpacing"/>
              <w:widowControl w:val="false"/>
              <w:jc w:val="both"/>
              <w:rPr>
                <w:sz w:val="24"/>
                <w:szCs w:val="24"/>
              </w:rPr>
            </w:pPr>
            <w:r>
              <w:rPr>
                <w:rFonts w:cs="Arial" w:ascii="Arial" w:hAnsi="Arial"/>
                <w:sz w:val="24"/>
                <w:szCs w:val="24"/>
              </w:rPr>
              <w:t>La asignatura nos permite primero conocer los conceptos básicos relacionados con la auditoria informática, sus tipos, normas y procedimientos aplicados a la auditoria informática, así como la auditoria del hardware, de redes y en telecomunicaciones.</w:t>
            </w:r>
          </w:p>
          <w:p>
            <w:pPr>
              <w:pStyle w:val="NoSpacing"/>
              <w:widowControl w:val="false"/>
              <w:rPr>
                <w:sz w:val="24"/>
                <w:szCs w:val="24"/>
              </w:rPr>
            </w:pPr>
            <w:r>
              <w:rPr>
                <w:rFonts w:cs="Arial" w:ascii="Arial" w:hAnsi="Arial"/>
                <w:b/>
                <w:bCs/>
                <w:sz w:val="24"/>
                <w:szCs w:val="24"/>
              </w:rPr>
              <w:t>La manera de abordar los contenido</w:t>
            </w:r>
          </w:p>
          <w:p>
            <w:pPr>
              <w:pStyle w:val="NoSpacing"/>
              <w:widowControl w:val="false"/>
              <w:jc w:val="both"/>
              <w:rPr>
                <w:sz w:val="24"/>
                <w:szCs w:val="24"/>
              </w:rPr>
            </w:pPr>
            <w:r>
              <w:rPr>
                <w:rFonts w:cs="Arial" w:ascii="Arial" w:hAnsi="Arial"/>
                <w:sz w:val="24"/>
                <w:szCs w:val="24"/>
              </w:rPr>
              <w:t>Es una asignatura donde el profesor debe ejemplificar la auditoria informática,  incluyendo  las normas aplicadas y los tipos de auditoria en cuestión para que el estudiante logre el aprendizaje significativo y dimensione en su contexto la auditoría informática.</w:t>
            </w:r>
          </w:p>
          <w:p>
            <w:pPr>
              <w:pStyle w:val="NoSpacing"/>
              <w:widowControl w:val="false"/>
              <w:rPr>
                <w:sz w:val="24"/>
                <w:szCs w:val="24"/>
              </w:rPr>
            </w:pPr>
            <w:r>
              <w:rPr>
                <w:rFonts w:cs="Arial" w:ascii="Arial" w:hAnsi="Arial"/>
                <w:b/>
                <w:bCs/>
                <w:sz w:val="24"/>
                <w:szCs w:val="24"/>
              </w:rPr>
              <w:t>Enfoque con que se debe tratar</w:t>
            </w:r>
          </w:p>
          <w:p>
            <w:pPr>
              <w:pStyle w:val="NoSpacing"/>
              <w:widowControl w:val="false"/>
              <w:jc w:val="both"/>
              <w:rPr>
                <w:sz w:val="24"/>
                <w:szCs w:val="24"/>
              </w:rPr>
            </w:pPr>
            <w:r>
              <w:rPr>
                <w:rFonts w:cs="Arial" w:ascii="Arial" w:hAnsi="Arial"/>
                <w:sz w:val="24"/>
                <w:szCs w:val="24"/>
              </w:rPr>
              <w:t>El enfoque sugerido para la materia requiere que las actividades promuevan el conocer, analizar y aplicar los temas de la asignatura, para con ello lograr la comprensión, trabajando en equipo, adquiriendo la habilidad para buscar y analizar la información proveniente de diversas fuentes, con todo lo anterior propiciar diversos procesos intelectuales.</w:t>
            </w:r>
          </w:p>
          <w:p>
            <w:pPr>
              <w:pStyle w:val="NoSpacing"/>
              <w:widowControl w:val="false"/>
              <w:rPr>
                <w:sz w:val="24"/>
                <w:szCs w:val="24"/>
              </w:rPr>
            </w:pPr>
            <w:r>
              <w:rPr>
                <w:rFonts w:cs="Arial" w:ascii="Arial" w:hAnsi="Arial"/>
                <w:b/>
                <w:bCs/>
                <w:sz w:val="24"/>
                <w:szCs w:val="24"/>
              </w:rPr>
              <w:t>Extensión y profundidad de los mismos</w:t>
            </w:r>
          </w:p>
          <w:p>
            <w:pPr>
              <w:pStyle w:val="NoSpacing"/>
              <w:widowControl w:val="false"/>
              <w:jc w:val="both"/>
              <w:rPr>
                <w:sz w:val="24"/>
                <w:szCs w:val="24"/>
              </w:rPr>
            </w:pPr>
            <w:r>
              <w:rPr>
                <w:rFonts w:cs="Arial" w:ascii="Arial" w:hAnsi="Arial"/>
                <w:sz w:val="24"/>
                <w:szCs w:val="24"/>
              </w:rPr>
              <w:t>Se requiere que el facilitador posea el dominio del tema y la experiencia profesional, demostrando que se encuentra inmerso en el sector donde se aplican los términos de la asignatura.</w:t>
            </w:r>
          </w:p>
          <w:p>
            <w:pPr>
              <w:pStyle w:val="NoSpacing"/>
              <w:widowControl w:val="false"/>
              <w:rPr>
                <w:sz w:val="24"/>
                <w:szCs w:val="24"/>
              </w:rPr>
            </w:pPr>
            <w:r>
              <w:rPr>
                <w:rFonts w:cs="Arial" w:ascii="Arial" w:hAnsi="Arial"/>
                <w:b/>
                <w:bCs/>
                <w:sz w:val="24"/>
                <w:szCs w:val="24"/>
              </w:rPr>
              <w:t>Actividades que el estudiante debe resaltar para el desarrollo de competencias genéricas</w:t>
            </w:r>
          </w:p>
          <w:p>
            <w:pPr>
              <w:pStyle w:val="NoSpacing"/>
              <w:widowControl w:val="false"/>
              <w:jc w:val="both"/>
              <w:rPr>
                <w:sz w:val="24"/>
                <w:szCs w:val="24"/>
              </w:rPr>
            </w:pPr>
            <w:r>
              <w:rPr>
                <w:rFonts w:cs="Arial" w:ascii="Arial" w:hAnsi="Arial"/>
                <w:sz w:val="24"/>
                <w:szCs w:val="24"/>
              </w:rPr>
              <w:t>Identifica el proceso y las herramientas computacionales de apoyo para planificar y realizar una auditoría, Conoce y analiza los lineamientos establecidos en la normatividad relativa a la aplicación de la auditoría informática, Conoce, identifica y selecciona los requerimientos y estándares para una auditoría del hardware que se deben considerar para determinar el nivel de aplicación en la administración, instalación, operación, seguridad, así como del personal responsable, Conoce, identifica y selecciona los requerimientos y estándares para una auditoría de redes que se deben considerar para determinar el nivel de aplicación en la administración, instalación, operación, seguridad, así como del personal responsable y Conoce, identifica y selecciona los requerimientos y estándares para una auditoría de las telecomunicaciones que se deben considerar para determinar el nivel de aplicación en la administración, instalación, operación, seguridad, así como del personal responsable.</w:t>
            </w:r>
          </w:p>
          <w:p>
            <w:pPr>
              <w:pStyle w:val="NoSpacing"/>
              <w:widowControl w:val="false"/>
              <w:rPr>
                <w:sz w:val="24"/>
                <w:szCs w:val="24"/>
              </w:rPr>
            </w:pPr>
            <w:r>
              <w:rPr>
                <w:rFonts w:cs="Arial" w:ascii="Arial" w:hAnsi="Arial"/>
                <w:b/>
                <w:bCs/>
                <w:sz w:val="24"/>
                <w:szCs w:val="24"/>
              </w:rPr>
              <w:t>Que competencias genéricas se están desarrollando con el tratamiento de los contenidos de la asignatura</w:t>
            </w:r>
          </w:p>
          <w:p>
            <w:pPr>
              <w:pStyle w:val="NoSpacing"/>
              <w:widowControl w:val="false"/>
              <w:jc w:val="both"/>
              <w:rPr>
                <w:sz w:val="24"/>
                <w:szCs w:val="24"/>
              </w:rPr>
            </w:pPr>
            <w:r>
              <w:rPr>
                <w:rFonts w:cs="Arial" w:ascii="Arial" w:hAnsi="Arial"/>
                <w:sz w:val="24"/>
                <w:szCs w:val="24"/>
              </w:rPr>
              <w:t>Capacidad de abstracción, análisis y síntesis, Capacidad crítica y autocrítica, Habilidad para trabajar en forma autónoma, Capacidad de aplicar los conocimientos en la práctica, Conocimientos sobre el área de estudio y la profesión, Capacidad para actuar en nuevas situaciones, Capacidad de trabajo en equipo y Compromiso con la calidad.</w:t>
            </w:r>
          </w:p>
          <w:p>
            <w:pPr>
              <w:pStyle w:val="NoSpacing"/>
              <w:widowControl w:val="false"/>
              <w:rPr>
                <w:sz w:val="24"/>
                <w:szCs w:val="24"/>
              </w:rPr>
            </w:pPr>
            <w:r>
              <w:rPr>
                <w:rFonts w:cs="Arial" w:ascii="Arial" w:hAnsi="Arial"/>
                <w:b/>
                <w:bCs/>
                <w:sz w:val="24"/>
                <w:szCs w:val="24"/>
              </w:rPr>
              <w:t>De manera general explicar el papel que debe desempeñar el profesor para el desarrollo de la asignatura</w:t>
            </w:r>
          </w:p>
          <w:p>
            <w:pPr>
              <w:pStyle w:val="NoSpacing"/>
              <w:widowControl w:val="false"/>
              <w:rPr>
                <w:rFonts w:ascii="Arial" w:hAnsi="Arial" w:cs="Arial"/>
                <w:sz w:val="24"/>
                <w:szCs w:val="24"/>
              </w:rPr>
            </w:pPr>
            <w:r>
              <w:rPr>
                <w:rFonts w:cs="Arial" w:ascii="Arial" w:hAnsi="Arial"/>
                <w:sz w:val="24"/>
                <w:szCs w:val="24"/>
              </w:rPr>
              <w:t>Es importante mencionar que el facilitador busque solo guiar a los alumnos en las actividades prácticas sugeridas, con la finalidad de que ellos</w:t>
            </w:r>
          </w:p>
          <w:p>
            <w:pPr>
              <w:pStyle w:val="NoSpacing"/>
              <w:widowControl w:val="false"/>
              <w:rPr>
                <w:sz w:val="24"/>
                <w:szCs w:val="24"/>
              </w:rPr>
            </w:pPr>
            <w:r>
              <w:rPr>
                <w:rFonts w:cs="Arial" w:ascii="Arial" w:hAnsi="Arial"/>
                <w:sz w:val="24"/>
                <w:szCs w:val="24"/>
              </w:rPr>
              <w:t>aprendan, y con ello desarrollar las competencias necesarias para la vida laboral.</w:t>
            </w:r>
          </w:p>
        </w:tc>
      </w:tr>
    </w:tbl>
    <w:p>
      <w:pPr>
        <w:pStyle w:val="NoSpacing"/>
        <w:rPr>
          <w:rFonts w:ascii="Arial" w:hAnsi="Arial" w:cs="Arial"/>
          <w:sz w:val="20"/>
          <w:szCs w:val="20"/>
        </w:rPr>
      </w:pPr>
      <w:r>
        <w:rPr>
          <w:rFonts w:cs="Arial" w:ascii="Arial" w:hAnsi="Arial"/>
          <w:sz w:val="20"/>
          <w:szCs w:val="20"/>
        </w:rPr>
      </w:r>
    </w:p>
    <w:p>
      <w:pPr>
        <w:pStyle w:val="NoSpacing"/>
        <w:numPr>
          <w:ilvl w:val="0"/>
          <w:numId w:val="1"/>
        </w:numPr>
        <w:rPr>
          <w:rFonts w:ascii="Arial" w:hAnsi="Arial" w:cs="Arial"/>
          <w:b/>
          <w:b/>
          <w:sz w:val="24"/>
          <w:szCs w:val="24"/>
        </w:rPr>
      </w:pPr>
      <w:r>
        <w:rPr>
          <w:rFonts w:cs="Arial" w:ascii="Arial" w:hAnsi="Arial"/>
          <w:b/>
          <w:sz w:val="24"/>
          <w:szCs w:val="24"/>
        </w:rPr>
        <w:t>Competencia de la asignatura:</w:t>
      </w:r>
    </w:p>
    <w:tbl>
      <w:tblPr>
        <w:tblStyle w:val="Tablaconcuadrcula"/>
        <w:tblW w:w="14063" w:type="dxa"/>
        <w:jc w:val="left"/>
        <w:tblInd w:w="-200" w:type="dxa"/>
        <w:tblCellMar>
          <w:top w:w="0" w:type="dxa"/>
          <w:left w:w="5" w:type="dxa"/>
          <w:bottom w:w="0" w:type="dxa"/>
          <w:right w:w="103" w:type="dxa"/>
        </w:tblCellMar>
        <w:tblLook w:val="04a0" w:noVBand="1" w:noHBand="0" w:lastColumn="0" w:firstColumn="1" w:lastRow="0" w:firstRow="1"/>
      </w:tblPr>
      <w:tblGrid>
        <w:gridCol w:w="14063"/>
      </w:tblGrid>
      <w:tr>
        <w:trPr>
          <w:trHeight w:val="510" w:hRule="atLeast"/>
        </w:trPr>
        <w:tc>
          <w:tcPr>
            <w:tcW w:w="14063" w:type="dxa"/>
            <w:tcBorders/>
            <w:shd w:fill="auto" w:val="clear"/>
          </w:tcPr>
          <w:p>
            <w:pPr>
              <w:pStyle w:val="NoSpacing"/>
              <w:widowControl w:val="false"/>
              <w:jc w:val="both"/>
              <w:rPr/>
            </w:pPr>
            <w:r>
              <w:rPr>
                <w:rFonts w:cs="Arial" w:ascii="Arial" w:hAnsi="Arial"/>
                <w:sz w:val="24"/>
                <w:szCs w:val="24"/>
              </w:rPr>
              <w:t>Realiza auditorías y consultorías utilizando técnicas y herramientas para la evaluación de las diferentes áreas relacionadas con la informática en las organizaciones.</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numPr>
          <w:ilvl w:val="0"/>
          <w:numId w:val="1"/>
        </w:numPr>
        <w:rPr>
          <w:sz w:val="24"/>
          <w:szCs w:val="24"/>
        </w:rPr>
      </w:pPr>
      <w:r>
        <w:rPr>
          <w:rFonts w:cs="Arial" w:ascii="Arial" w:hAnsi="Arial"/>
          <w:b/>
          <w:sz w:val="24"/>
          <w:szCs w:val="24"/>
        </w:rPr>
        <w:t>Análisis por competencias específicas:</w:t>
      </w:r>
    </w:p>
    <w:p>
      <w:pPr>
        <w:pStyle w:val="NoSpacing"/>
        <w:ind w:left="720" w:hanging="0"/>
        <w:rPr>
          <w:sz w:val="24"/>
          <w:szCs w:val="24"/>
        </w:rPr>
      </w:pPr>
      <w:r>
        <w:rPr>
          <w:sz w:val="24"/>
          <w:szCs w:val="24"/>
        </w:rPr>
      </w:r>
    </w:p>
    <w:tbl>
      <w:tblPr>
        <w:tblStyle w:val="Tablaconcuadrcula"/>
        <w:tblW w:w="13922" w:type="dxa"/>
        <w:jc w:val="left"/>
        <w:tblInd w:w="353" w:type="dxa"/>
        <w:tblCellMar>
          <w:top w:w="0" w:type="dxa"/>
          <w:left w:w="348" w:type="dxa"/>
          <w:bottom w:w="0" w:type="dxa"/>
          <w:right w:w="108" w:type="dxa"/>
        </w:tblCellMar>
        <w:tblLook w:val="04a0" w:noVBand="1" w:noHBand="0" w:lastColumn="0" w:firstColumn="1" w:lastRow="0" w:firstRow="1"/>
      </w:tblPr>
      <w:tblGrid>
        <w:gridCol w:w="2738"/>
        <w:gridCol w:w="956"/>
        <w:gridCol w:w="1969"/>
        <w:gridCol w:w="1987"/>
        <w:gridCol w:w="6272"/>
      </w:tblGrid>
      <w:tr>
        <w:trPr/>
        <w:tc>
          <w:tcPr>
            <w:tcW w:w="2738"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Competencia No.</w:t>
            </w:r>
          </w:p>
        </w:tc>
        <w:tc>
          <w:tcPr>
            <w:tcW w:w="956"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1969" w:type="dxa"/>
            <w:tcBorders>
              <w:top w:val="nil"/>
              <w:left w:val="nil"/>
              <w:right w:val="nil"/>
              <w:insideV w:val="nil"/>
            </w:tcBorders>
            <w:shd w:fill="auto" w:val="clear"/>
          </w:tcPr>
          <w:p>
            <w:pPr>
              <w:pStyle w:val="NoSpacing"/>
              <w:widowControl w:val="false"/>
              <w:rPr/>
            </w:pPr>
            <w:r>
              <w:rPr>
                <w:rFonts w:cs="Arial" w:ascii="Arial" w:hAnsi="Arial"/>
                <w:sz w:val="24"/>
                <w:szCs w:val="24"/>
              </w:rPr>
              <w:t>1</w:t>
            </w:r>
          </w:p>
        </w:tc>
        <w:tc>
          <w:tcPr>
            <w:tcW w:w="1987"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t>Descripción</w:t>
            </w:r>
          </w:p>
        </w:tc>
        <w:tc>
          <w:tcPr>
            <w:tcW w:w="6272" w:type="dxa"/>
            <w:tcBorders>
              <w:top w:val="nil"/>
              <w:left w:val="nil"/>
              <w:right w:val="nil"/>
              <w:insideV w:val="nil"/>
            </w:tcBorders>
            <w:shd w:fill="auto" w:val="clear"/>
          </w:tcPr>
          <w:p>
            <w:pPr>
              <w:pStyle w:val="NoSpacing"/>
              <w:widowControl w:val="false"/>
              <w:jc w:val="both"/>
              <w:rPr/>
            </w:pPr>
            <w:r>
              <w:rPr>
                <w:rFonts w:cs="Arial" w:ascii="Arial" w:hAnsi="Arial"/>
                <w:sz w:val="24"/>
                <w:szCs w:val="24"/>
              </w:rPr>
              <w:t>Identifica el proceso y las herramientas  computacionales de apoyo para planificar y realizar una auditoría.</w:t>
            </w:r>
          </w:p>
        </w:tc>
      </w:tr>
    </w:tbl>
    <w:p>
      <w:pPr>
        <w:pStyle w:val="NoSpacing"/>
        <w:rPr>
          <w:rFonts w:ascii="Arial" w:hAnsi="Arial" w:cs="Arial"/>
          <w:sz w:val="20"/>
          <w:szCs w:val="20"/>
        </w:rPr>
      </w:pPr>
      <w:r>
        <w:rPr>
          <w:rFonts w:cs="Arial" w:ascii="Arial" w:hAnsi="Arial"/>
          <w:sz w:val="20"/>
          <w:szCs w:val="20"/>
        </w:rPr>
      </w:r>
    </w:p>
    <w:tbl>
      <w:tblPr>
        <w:tblStyle w:val="Tablaconcuadrcula"/>
        <w:tblW w:w="14034" w:type="dxa"/>
        <w:jc w:val="center"/>
        <w:tblInd w:w="0" w:type="dxa"/>
        <w:tblCellMar>
          <w:top w:w="0" w:type="dxa"/>
          <w:left w:w="5" w:type="dxa"/>
          <w:bottom w:w="0" w:type="dxa"/>
          <w:right w:w="103" w:type="dxa"/>
        </w:tblCellMar>
        <w:tblLook w:val="04a0" w:noVBand="1" w:noHBand="0" w:lastColumn="0" w:firstColumn="1" w:lastRow="0" w:firstRow="1"/>
      </w:tblPr>
      <w:tblGrid>
        <w:gridCol w:w="3686"/>
        <w:gridCol w:w="3402"/>
        <w:gridCol w:w="3120"/>
        <w:gridCol w:w="2408"/>
        <w:gridCol w:w="1418"/>
      </w:tblGrid>
      <w:tr>
        <w:trPr/>
        <w:tc>
          <w:tcPr>
            <w:tcW w:w="3686" w:type="dxa"/>
            <w:tcBorders/>
            <w:shd w:fill="auto" w:val="clear"/>
          </w:tcPr>
          <w:p>
            <w:pPr>
              <w:pStyle w:val="NoSpacing"/>
              <w:widowControl w:val="false"/>
              <w:jc w:val="center"/>
              <w:rPr>
                <w:rFonts w:ascii="Arial" w:hAnsi="Arial" w:cs="Arial"/>
                <w:b/>
                <w:b/>
                <w:bCs/>
                <w:sz w:val="20"/>
                <w:szCs w:val="20"/>
              </w:rPr>
            </w:pPr>
            <w:r>
              <w:rPr>
                <w:rFonts w:cs="Arial" w:ascii="Arial" w:hAnsi="Arial"/>
                <w:b/>
                <w:bCs/>
                <w:sz w:val="20"/>
                <w:szCs w:val="20"/>
              </w:rPr>
              <w:t>TEMAS Y SUBTEMAS PARA DESARROLLAR LA COMPETENCIA</w:t>
            </w:r>
          </w:p>
          <w:p>
            <w:pPr>
              <w:pStyle w:val="NoSpacing"/>
              <w:widowControl w:val="false"/>
              <w:jc w:val="center"/>
              <w:rPr>
                <w:rFonts w:ascii="Arial" w:hAnsi="Arial" w:cs="Arial"/>
                <w:b/>
                <w:b/>
                <w:bCs/>
                <w:sz w:val="20"/>
                <w:szCs w:val="20"/>
              </w:rPr>
            </w:pPr>
            <w:r>
              <w:rPr>
                <w:rFonts w:cs="Arial" w:ascii="Arial" w:hAnsi="Arial"/>
                <w:b/>
                <w:bCs/>
                <w:sz w:val="20"/>
                <w:szCs w:val="20"/>
              </w:rPr>
              <w:t xml:space="preserve"> </w:t>
            </w:r>
            <w:r>
              <w:rPr>
                <w:rFonts w:cs="Arial" w:ascii="Arial" w:hAnsi="Arial"/>
                <w:b/>
                <w:bCs/>
                <w:sz w:val="20"/>
                <w:szCs w:val="20"/>
              </w:rPr>
              <w:t>ESPECÍFICA</w:t>
            </w:r>
          </w:p>
        </w:tc>
        <w:tc>
          <w:tcPr>
            <w:tcW w:w="3402" w:type="dxa"/>
            <w:tcBorders/>
            <w:shd w:fill="auto" w:val="clear"/>
            <w:vAlign w:val="center"/>
          </w:tcPr>
          <w:p>
            <w:pPr>
              <w:pStyle w:val="NoSpacing"/>
              <w:widowControl w:val="false"/>
              <w:jc w:val="center"/>
              <w:rPr>
                <w:rFonts w:ascii="Arial" w:hAnsi="Arial" w:cs="Arial"/>
                <w:b/>
                <w:b/>
                <w:bCs/>
                <w:sz w:val="20"/>
                <w:szCs w:val="20"/>
              </w:rPr>
            </w:pPr>
            <w:r>
              <w:rPr>
                <w:rFonts w:cs="Arial" w:ascii="Arial" w:hAnsi="Arial"/>
                <w:b/>
                <w:bCs/>
                <w:sz w:val="20"/>
                <w:szCs w:val="20"/>
              </w:rPr>
              <w:t>ACTIVIDADES DE APRENDIZAJE</w:t>
            </w:r>
          </w:p>
        </w:tc>
        <w:tc>
          <w:tcPr>
            <w:tcW w:w="3120" w:type="dxa"/>
            <w:tcBorders/>
            <w:shd w:fill="auto" w:val="clear"/>
            <w:vAlign w:val="center"/>
          </w:tcPr>
          <w:p>
            <w:pPr>
              <w:pStyle w:val="NoSpacing"/>
              <w:widowControl w:val="false"/>
              <w:jc w:val="center"/>
              <w:rPr>
                <w:rFonts w:ascii="Arial" w:hAnsi="Arial" w:cs="Arial"/>
                <w:b/>
                <w:b/>
                <w:bCs/>
                <w:sz w:val="20"/>
                <w:szCs w:val="20"/>
              </w:rPr>
            </w:pPr>
            <w:r>
              <w:rPr>
                <w:rFonts w:cs="Arial" w:ascii="Arial" w:hAnsi="Arial"/>
                <w:b/>
                <w:bCs/>
                <w:sz w:val="20"/>
                <w:szCs w:val="20"/>
              </w:rPr>
              <w:t>ACTIVIDADES DE ENSEÑANZA</w:t>
            </w:r>
          </w:p>
        </w:tc>
        <w:tc>
          <w:tcPr>
            <w:tcW w:w="2408" w:type="dxa"/>
            <w:tcBorders/>
            <w:shd w:fill="auto" w:val="clear"/>
          </w:tcPr>
          <w:p>
            <w:pPr>
              <w:pStyle w:val="NoSpacing"/>
              <w:widowControl w:val="false"/>
              <w:jc w:val="center"/>
              <w:rPr>
                <w:rFonts w:ascii="Arial" w:hAnsi="Arial" w:cs="Arial"/>
                <w:b/>
                <w:b/>
                <w:bCs/>
                <w:sz w:val="20"/>
                <w:szCs w:val="20"/>
              </w:rPr>
            </w:pPr>
            <w:r>
              <w:rPr>
                <w:rFonts w:cs="Arial" w:ascii="Arial" w:hAnsi="Arial"/>
                <w:b/>
                <w:bCs/>
                <w:sz w:val="20"/>
                <w:szCs w:val="20"/>
              </w:rPr>
              <w:t>DESARROLLO DE COMPETENCIAS GENÉRICAS</w:t>
            </w:r>
          </w:p>
        </w:tc>
        <w:tc>
          <w:tcPr>
            <w:tcW w:w="1418" w:type="dxa"/>
            <w:tcBorders/>
            <w:shd w:fill="auto" w:val="clear"/>
          </w:tcPr>
          <w:p>
            <w:pPr>
              <w:pStyle w:val="NoSpacing"/>
              <w:widowControl w:val="false"/>
              <w:jc w:val="center"/>
              <w:rPr>
                <w:rFonts w:ascii="Arial" w:hAnsi="Arial" w:cs="Arial"/>
                <w:b/>
                <w:b/>
                <w:bCs/>
                <w:sz w:val="20"/>
                <w:szCs w:val="20"/>
              </w:rPr>
            </w:pPr>
            <w:r>
              <w:rPr>
                <w:rFonts w:cs="Arial" w:ascii="Arial" w:hAnsi="Arial"/>
                <w:b/>
                <w:bCs/>
                <w:sz w:val="20"/>
                <w:szCs w:val="20"/>
              </w:rPr>
              <w:t xml:space="preserve">HORAS </w:t>
            </w:r>
          </w:p>
          <w:p>
            <w:pPr>
              <w:pStyle w:val="NoSpacing"/>
              <w:widowControl w:val="false"/>
              <w:jc w:val="center"/>
              <w:rPr>
                <w:rFonts w:ascii="Arial" w:hAnsi="Arial" w:cs="Arial"/>
                <w:b/>
                <w:b/>
                <w:bCs/>
                <w:sz w:val="20"/>
                <w:szCs w:val="20"/>
              </w:rPr>
            </w:pPr>
            <w:r>
              <w:rPr>
                <w:rFonts w:cs="Arial" w:ascii="Arial" w:hAnsi="Arial"/>
                <w:b/>
                <w:bCs/>
                <w:sz w:val="20"/>
                <w:szCs w:val="20"/>
              </w:rPr>
              <w:t>TEÓRICO-</w:t>
            </w:r>
          </w:p>
          <w:p>
            <w:pPr>
              <w:pStyle w:val="NoSpacing"/>
              <w:widowControl w:val="false"/>
              <w:jc w:val="center"/>
              <w:rPr>
                <w:rFonts w:ascii="Arial" w:hAnsi="Arial" w:cs="Arial"/>
                <w:b/>
                <w:b/>
                <w:bCs/>
                <w:sz w:val="20"/>
                <w:szCs w:val="20"/>
              </w:rPr>
            </w:pPr>
            <w:r>
              <w:rPr>
                <w:rFonts w:cs="Arial" w:ascii="Arial" w:hAnsi="Arial"/>
                <w:b/>
                <w:bCs/>
                <w:sz w:val="20"/>
                <w:szCs w:val="20"/>
              </w:rPr>
              <w:t>PRÁCTICA</w:t>
            </w:r>
          </w:p>
        </w:tc>
      </w:tr>
      <w:tr>
        <w:trPr/>
        <w:tc>
          <w:tcPr>
            <w:tcW w:w="3686" w:type="dxa"/>
            <w:tcBorders/>
            <w:shd w:fill="auto" w:val="clear"/>
          </w:tcPr>
          <w:p>
            <w:pPr>
              <w:pStyle w:val="NoSpacing"/>
              <w:widowControl w:val="false"/>
              <w:rPr>
                <w:sz w:val="24"/>
                <w:szCs w:val="24"/>
              </w:rPr>
            </w:pPr>
            <w:r>
              <w:rPr>
                <w:rFonts w:cs="Arial" w:ascii="Arial" w:hAnsi="Arial"/>
                <w:sz w:val="24"/>
                <w:szCs w:val="24"/>
              </w:rPr>
              <w:t>1.1. Definición y clasificación.</w:t>
            </w:r>
          </w:p>
          <w:p>
            <w:pPr>
              <w:pStyle w:val="NoSpacing"/>
              <w:widowControl w:val="false"/>
              <w:rPr>
                <w:sz w:val="24"/>
                <w:szCs w:val="24"/>
              </w:rPr>
            </w:pPr>
            <w:r>
              <w:rPr>
                <w:rFonts w:cs="Arial" w:ascii="Arial" w:hAnsi="Arial"/>
                <w:sz w:val="24"/>
                <w:szCs w:val="24"/>
              </w:rPr>
              <w:t>1.2. Tipos de auditoría y su relación con la auditoría en Informática.</w:t>
            </w:r>
          </w:p>
          <w:p>
            <w:pPr>
              <w:pStyle w:val="NoSpacing"/>
              <w:widowControl w:val="false"/>
              <w:rPr>
                <w:sz w:val="24"/>
                <w:szCs w:val="24"/>
              </w:rPr>
            </w:pPr>
            <w:r>
              <w:rPr>
                <w:rFonts w:cs="Arial" w:ascii="Arial" w:hAnsi="Arial"/>
                <w:sz w:val="24"/>
                <w:szCs w:val="24"/>
              </w:rPr>
              <w:t>1.3. Normas y procedimientos de auditoría.</w:t>
            </w:r>
          </w:p>
          <w:p>
            <w:pPr>
              <w:pStyle w:val="NoSpacing"/>
              <w:widowControl w:val="false"/>
              <w:rPr>
                <w:sz w:val="24"/>
                <w:szCs w:val="24"/>
              </w:rPr>
            </w:pPr>
            <w:r>
              <w:rPr>
                <w:rFonts w:cs="Arial" w:ascii="Arial" w:hAnsi="Arial"/>
                <w:sz w:val="24"/>
                <w:szCs w:val="24"/>
              </w:rPr>
              <w:t>1.4. Planeación y supervisión del trabajo de</w:t>
            </w:r>
          </w:p>
          <w:p>
            <w:pPr>
              <w:pStyle w:val="NoSpacing"/>
              <w:widowControl w:val="false"/>
              <w:rPr>
                <w:sz w:val="24"/>
                <w:szCs w:val="24"/>
              </w:rPr>
            </w:pPr>
            <w:r>
              <w:rPr>
                <w:rFonts w:cs="Arial" w:ascii="Arial" w:hAnsi="Arial"/>
                <w:sz w:val="24"/>
                <w:szCs w:val="24"/>
              </w:rPr>
              <w:t>auditoría.</w:t>
            </w:r>
          </w:p>
          <w:p>
            <w:pPr>
              <w:pStyle w:val="NoSpacing"/>
              <w:widowControl w:val="false"/>
              <w:rPr>
                <w:sz w:val="24"/>
                <w:szCs w:val="24"/>
              </w:rPr>
            </w:pPr>
            <w:r>
              <w:rPr>
                <w:rFonts w:cs="Arial" w:ascii="Arial" w:hAnsi="Arial"/>
                <w:sz w:val="24"/>
                <w:szCs w:val="24"/>
              </w:rPr>
              <w:t>1.5. Uso de técnicas asistidas por computadora.</w:t>
            </w:r>
          </w:p>
          <w:p>
            <w:pPr>
              <w:pStyle w:val="NoSpacing"/>
              <w:widowControl w:val="false"/>
              <w:rPr>
                <w:sz w:val="24"/>
                <w:szCs w:val="24"/>
              </w:rPr>
            </w:pPr>
            <w:r>
              <w:rPr>
                <w:rFonts w:cs="Arial" w:ascii="Arial" w:hAnsi="Arial"/>
                <w:sz w:val="24"/>
                <w:szCs w:val="24"/>
              </w:rPr>
              <w:t>1.6. Responsabilidad del auditor en el descubrimiento de errores y desviaciones.</w:t>
            </w:r>
          </w:p>
          <w:p>
            <w:pPr>
              <w:pStyle w:val="NoSpacing"/>
              <w:widowControl w:val="false"/>
              <w:rPr>
                <w:sz w:val="24"/>
                <w:szCs w:val="24"/>
              </w:rPr>
            </w:pPr>
            <w:r>
              <w:rPr>
                <w:rFonts w:cs="Arial" w:ascii="Arial" w:hAnsi="Arial"/>
                <w:sz w:val="24"/>
                <w:szCs w:val="24"/>
              </w:rPr>
              <w:t>1.7. Importancia relativa y riesgo de auditoría.</w:t>
            </w:r>
          </w:p>
          <w:p>
            <w:pPr>
              <w:pStyle w:val="NoSpacing"/>
              <w:widowControl w:val="false"/>
              <w:rPr>
                <w:sz w:val="24"/>
                <w:szCs w:val="24"/>
              </w:rPr>
            </w:pPr>
            <w:r>
              <w:rPr>
                <w:rFonts w:cs="Arial" w:ascii="Arial" w:hAnsi="Arial"/>
                <w:sz w:val="24"/>
                <w:szCs w:val="24"/>
              </w:rPr>
              <w:t>1.8. Documentación de la auditoría.</w:t>
            </w:r>
          </w:p>
          <w:p>
            <w:pPr>
              <w:pStyle w:val="NoSpacing"/>
              <w:widowControl w:val="false"/>
              <w:rPr>
                <w:sz w:val="24"/>
                <w:szCs w:val="24"/>
              </w:rPr>
            </w:pPr>
            <w:r>
              <w:rPr>
                <w:rFonts w:cs="Arial" w:ascii="Arial" w:hAnsi="Arial"/>
                <w:sz w:val="24"/>
                <w:szCs w:val="24"/>
              </w:rPr>
              <w:t>1.9. Evidencia comprobatoria.</w:t>
            </w:r>
          </w:p>
          <w:p>
            <w:pPr>
              <w:pStyle w:val="NoSpacing"/>
              <w:widowControl w:val="false"/>
              <w:rPr>
                <w:sz w:val="24"/>
                <w:szCs w:val="24"/>
              </w:rPr>
            </w:pPr>
            <w:r>
              <w:rPr>
                <w:rFonts w:cs="Arial" w:ascii="Arial" w:hAnsi="Arial"/>
                <w:sz w:val="24"/>
                <w:szCs w:val="24"/>
              </w:rPr>
              <w:t>1.10. Control interno.</w:t>
            </w:r>
          </w:p>
          <w:p>
            <w:pPr>
              <w:pStyle w:val="NoSpacing"/>
              <w:widowControl w:val="false"/>
              <w:rPr>
                <w:sz w:val="24"/>
                <w:szCs w:val="24"/>
              </w:rPr>
            </w:pPr>
            <w:r>
              <w:rPr>
                <w:rFonts w:cs="Arial" w:ascii="Arial" w:hAnsi="Arial"/>
                <w:sz w:val="24"/>
                <w:szCs w:val="24"/>
              </w:rPr>
              <w:t>1.11. Resumen.</w:t>
            </w:r>
          </w:p>
          <w:p>
            <w:pPr>
              <w:pStyle w:val="NoSpacing"/>
              <w:widowControl w:val="false"/>
              <w:rPr>
                <w:sz w:val="24"/>
                <w:szCs w:val="24"/>
              </w:rPr>
            </w:pPr>
            <w:r>
              <w:rPr>
                <w:rFonts w:cs="Arial" w:ascii="Arial" w:hAnsi="Arial"/>
                <w:sz w:val="24"/>
                <w:szCs w:val="24"/>
              </w:rPr>
              <w:t>1.12. Metodología para el desarrollo e implantación de auditoría.</w:t>
            </w:r>
          </w:p>
          <w:p>
            <w:pPr>
              <w:pStyle w:val="NoSpacing"/>
              <w:widowControl w:val="false"/>
              <w:rPr>
                <w:sz w:val="24"/>
                <w:szCs w:val="24"/>
              </w:rPr>
            </w:pPr>
            <w:r>
              <w:rPr>
                <w:rFonts w:cs="Arial" w:ascii="Arial" w:hAnsi="Arial"/>
                <w:sz w:val="24"/>
                <w:szCs w:val="24"/>
              </w:rPr>
              <w:t>1.13. Informe final de la auditoría.</w:t>
            </w:r>
          </w:p>
        </w:tc>
        <w:tc>
          <w:tcPr>
            <w:tcW w:w="3402" w:type="dxa"/>
            <w:tcBorders/>
            <w:shd w:fill="auto" w:val="clear"/>
          </w:tcPr>
          <w:p>
            <w:pPr>
              <w:pStyle w:val="NoSpacing"/>
              <w:widowControl w:val="false"/>
              <w:rPr>
                <w:rFonts w:ascii="Arial" w:hAnsi="Arial" w:cs="Arial"/>
                <w:sz w:val="24"/>
                <w:szCs w:val="24"/>
              </w:rPr>
            </w:pPr>
            <w:r>
              <w:rPr>
                <w:rFonts w:cs="Arial" w:ascii="Arial" w:hAnsi="Arial"/>
                <w:sz w:val="24"/>
                <w:szCs w:val="24"/>
              </w:rPr>
              <w:t>Gestionar información que le permita identificar la terminología y el contexto de las auditorías informáticas, así como las</w:t>
            </w:r>
          </w:p>
          <w:p>
            <w:pPr>
              <w:pStyle w:val="NoSpacing"/>
              <w:widowControl w:val="false"/>
              <w:rPr>
                <w:rFonts w:ascii="Arial" w:hAnsi="Arial" w:cs="Arial"/>
                <w:sz w:val="24"/>
                <w:szCs w:val="24"/>
              </w:rPr>
            </w:pPr>
            <w:r>
              <w:rPr>
                <w:rFonts w:cs="Arial" w:ascii="Arial" w:hAnsi="Arial"/>
                <w:sz w:val="24"/>
                <w:szCs w:val="24"/>
              </w:rPr>
              <w:t>herramientas computacionales</w:t>
            </w:r>
          </w:p>
          <w:p>
            <w:pPr>
              <w:pStyle w:val="NoSpacing"/>
              <w:widowControl w:val="false"/>
              <w:rPr>
                <w:sz w:val="24"/>
                <w:szCs w:val="24"/>
              </w:rPr>
            </w:pPr>
            <w:r>
              <w:rPr>
                <w:rFonts w:cs="Arial" w:ascii="Arial" w:hAnsi="Arial"/>
                <w:sz w:val="24"/>
                <w:szCs w:val="24"/>
              </w:rPr>
              <w:t>para planear y ejecutar una auditoría. Plasmar sus resultados en un resumen y compartir en plenaria grupal.</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t>Gestionar información que le permita identificar el rol y la responsabilidad del</w:t>
            </w:r>
          </w:p>
          <w:p>
            <w:pPr>
              <w:pStyle w:val="NoSpacing"/>
              <w:widowControl w:val="false"/>
              <w:rPr>
                <w:rFonts w:ascii="Arial" w:hAnsi="Arial" w:cs="Arial"/>
                <w:sz w:val="24"/>
                <w:szCs w:val="24"/>
              </w:rPr>
            </w:pPr>
            <w:r>
              <w:rPr>
                <w:rFonts w:cs="Arial" w:ascii="Arial" w:hAnsi="Arial"/>
                <w:sz w:val="24"/>
                <w:szCs w:val="24"/>
              </w:rPr>
              <w:t>auditor en el proceso de auditoría, así como la ejemplificación del proceso</w:t>
            </w:r>
          </w:p>
          <w:p>
            <w:pPr>
              <w:pStyle w:val="NoSpacing"/>
              <w:widowControl w:val="false"/>
              <w:rPr>
                <w:rFonts w:ascii="Arial" w:hAnsi="Arial" w:cs="Arial"/>
                <w:sz w:val="24"/>
                <w:szCs w:val="24"/>
              </w:rPr>
            </w:pPr>
            <w:r>
              <w:rPr>
                <w:rFonts w:cs="Arial" w:ascii="Arial" w:hAnsi="Arial"/>
                <w:sz w:val="24"/>
                <w:szCs w:val="24"/>
              </w:rPr>
              <w:t>mismo. Plasmar sus resultados en un reporte técnico de auditoría.</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t>Realizar un estudio inicial del entorno auditable, determinar de los objetivos y alcance de la auditoria, elaborar un plan y programa del trabajo de auditoría: Tareas, calendario, responsables,</w:t>
            </w:r>
          </w:p>
          <w:p>
            <w:pPr>
              <w:pStyle w:val="NoSpacing"/>
              <w:widowControl w:val="false"/>
              <w:rPr>
                <w:rFonts w:ascii="Arial" w:hAnsi="Arial" w:cs="Arial"/>
                <w:sz w:val="24"/>
                <w:szCs w:val="24"/>
              </w:rPr>
            </w:pPr>
            <w:r>
              <w:rPr>
                <w:rFonts w:cs="Arial" w:ascii="Arial" w:hAnsi="Arial"/>
                <w:sz w:val="24"/>
                <w:szCs w:val="24"/>
              </w:rPr>
              <w:t>presupuesto.</w:t>
            </w:r>
          </w:p>
          <w:p>
            <w:pPr>
              <w:pStyle w:val="NoSpacing"/>
              <w:widowControl w:val="false"/>
              <w:rPr>
                <w:rFonts w:ascii="Arial" w:hAnsi="Arial" w:cs="Arial"/>
                <w:sz w:val="24"/>
                <w:szCs w:val="24"/>
              </w:rPr>
            </w:pPr>
            <w:r>
              <w:rPr>
                <w:rFonts w:cs="Arial" w:ascii="Arial" w:hAnsi="Arial"/>
                <w:sz w:val="24"/>
                <w:szCs w:val="24"/>
              </w:rPr>
              <w:t xml:space="preserve"> </w:t>
            </w:r>
            <w:r>
              <w:rPr>
                <w:rFonts w:cs="Arial" w:ascii="Arial" w:hAnsi="Arial"/>
                <w:sz w:val="24"/>
                <w:szCs w:val="24"/>
              </w:rPr>
              <w:t>Redactar de checklist.</w:t>
            </w:r>
          </w:p>
          <w:p>
            <w:pPr>
              <w:pStyle w:val="NoSpacing"/>
              <w:widowControl w:val="false"/>
              <w:rPr>
                <w:rFonts w:ascii="Arial" w:hAnsi="Arial" w:cs="Arial"/>
                <w:sz w:val="24"/>
                <w:szCs w:val="24"/>
              </w:rPr>
            </w:pPr>
            <w:r>
              <w:rPr>
                <w:rFonts w:cs="Arial" w:ascii="Arial" w:hAnsi="Arial"/>
                <w:sz w:val="24"/>
                <w:szCs w:val="24"/>
              </w:rPr>
              <w:t xml:space="preserve"> </w:t>
            </w:r>
            <w:r>
              <w:rPr>
                <w:rFonts w:cs="Arial" w:ascii="Arial" w:hAnsi="Arial"/>
                <w:sz w:val="24"/>
                <w:szCs w:val="24"/>
              </w:rPr>
              <w:t>Elaborar los instrumentos que permitan obtener la información pertinente sobre el nivel de</w:t>
            </w:r>
          </w:p>
          <w:p>
            <w:pPr>
              <w:pStyle w:val="NoSpacing"/>
              <w:widowControl w:val="false"/>
              <w:rPr>
                <w:rFonts w:ascii="Arial" w:hAnsi="Arial" w:cs="Arial"/>
                <w:sz w:val="24"/>
                <w:szCs w:val="24"/>
              </w:rPr>
            </w:pPr>
            <w:r>
              <w:rPr>
                <w:rFonts w:cs="Arial" w:ascii="Arial" w:hAnsi="Arial"/>
                <w:sz w:val="24"/>
                <w:szCs w:val="24"/>
              </w:rPr>
              <w:t>aplicación de la normatividad al personal, administración, instalación, operación y seguridad</w:t>
            </w:r>
          </w:p>
          <w:p>
            <w:pPr>
              <w:pStyle w:val="NoSpacing"/>
              <w:widowControl w:val="false"/>
              <w:rPr>
                <w:rFonts w:ascii="Arial" w:hAnsi="Arial" w:cs="Arial"/>
                <w:sz w:val="24"/>
                <w:szCs w:val="24"/>
              </w:rPr>
            </w:pPr>
            <w:r>
              <w:rPr>
                <w:rFonts w:cs="Arial" w:ascii="Arial" w:hAnsi="Arial"/>
                <w:sz w:val="24"/>
                <w:szCs w:val="24"/>
              </w:rPr>
              <w:t>de los elementos más importantes dentro del área informática. Todo lo anterior estará incluido en el avance del proyecto.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jc w:val="both"/>
              <w:rPr>
                <w:rFonts w:ascii="Arial" w:hAnsi="Arial" w:cs="Arial"/>
                <w:sz w:val="24"/>
                <w:szCs w:val="24"/>
              </w:rPr>
            </w:pPr>
            <w:r>
              <w:rPr>
                <w:rFonts w:cs="Arial" w:ascii="Arial" w:hAnsi="Arial"/>
                <w:sz w:val="24"/>
                <w:szCs w:val="24"/>
              </w:rPr>
              <w:t>Las evidencias de las actividades realizadas se estarán subiendo a la plataforma educativa indicada.</w:t>
            </w:r>
          </w:p>
        </w:tc>
        <w:tc>
          <w:tcPr>
            <w:tcW w:w="3120" w:type="dxa"/>
            <w:tcBorders/>
            <w:shd w:fill="auto" w:val="clear"/>
          </w:tcPr>
          <w:p>
            <w:pPr>
              <w:pStyle w:val="NoSpacing"/>
              <w:widowControl w:val="false"/>
              <w:rPr>
                <w:sz w:val="24"/>
                <w:szCs w:val="24"/>
              </w:rPr>
            </w:pPr>
            <w:r>
              <w:rPr>
                <w:rFonts w:cs="Arial" w:ascii="Arial" w:hAnsi="Arial"/>
                <w:sz w:val="24"/>
                <w:szCs w:val="24"/>
              </w:rPr>
              <w:t>Encuadre</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Se presenta al grupo y mediante una dinámica realiza la integración grupal. Realiza el encuadre de la materia, informa el objetivo de la materia, contenido temático, productos de aprendizaje, competencias a desarrollar, criterios de evaluación y la bibliografía del curso.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Aplica la evaluación diagnóstica.</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 docente indicará a los alumnos los criterios para desarrollar actividades: Resumen, reporte técnico, avance de proyecto.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tc>
        <w:tc>
          <w:tcPr>
            <w:tcW w:w="2408" w:type="dxa"/>
            <w:tcBorders/>
            <w:shd w:fill="auto" w:val="clear"/>
          </w:tcPr>
          <w:p>
            <w:pPr>
              <w:pStyle w:val="NoSpacing"/>
              <w:widowControl w:val="false"/>
              <w:numPr>
                <w:ilvl w:val="0"/>
                <w:numId w:val="3"/>
              </w:numPr>
              <w:rPr>
                <w:rFonts w:ascii="Arial" w:hAnsi="Arial" w:cs="Arial"/>
                <w:sz w:val="24"/>
                <w:szCs w:val="24"/>
              </w:rPr>
            </w:pPr>
            <w:r>
              <w:rPr>
                <w:rFonts w:cs="Arial" w:ascii="Arial" w:hAnsi="Arial"/>
                <w:sz w:val="24"/>
                <w:szCs w:val="24"/>
              </w:rPr>
              <w:t>Capacidad de abstracción, análisis y síntesis</w:t>
            </w:r>
          </w:p>
          <w:p>
            <w:pPr>
              <w:pStyle w:val="NoSpacing"/>
              <w:widowControl w:val="false"/>
              <w:numPr>
                <w:ilvl w:val="0"/>
                <w:numId w:val="3"/>
              </w:numPr>
              <w:rPr>
                <w:rFonts w:ascii="Arial" w:hAnsi="Arial" w:cs="Arial"/>
                <w:sz w:val="24"/>
                <w:szCs w:val="24"/>
              </w:rPr>
            </w:pPr>
            <w:r>
              <w:rPr>
                <w:rFonts w:cs="Arial" w:ascii="Arial" w:hAnsi="Arial"/>
                <w:sz w:val="24"/>
                <w:szCs w:val="24"/>
              </w:rPr>
              <w:t>Capacidad crítica y autocrítica</w:t>
            </w:r>
          </w:p>
          <w:p>
            <w:pPr>
              <w:pStyle w:val="NoSpacing"/>
              <w:widowControl w:val="false"/>
              <w:numPr>
                <w:ilvl w:val="0"/>
                <w:numId w:val="3"/>
              </w:numPr>
              <w:rPr>
                <w:rFonts w:ascii="Arial" w:hAnsi="Arial" w:cs="Arial"/>
                <w:sz w:val="24"/>
                <w:szCs w:val="24"/>
              </w:rPr>
            </w:pPr>
            <w:r>
              <w:rPr>
                <w:rFonts w:cs="Arial" w:ascii="Arial" w:hAnsi="Arial"/>
                <w:sz w:val="24"/>
                <w:szCs w:val="24"/>
              </w:rPr>
              <w:t>Habilidad para trabajar en forma autónoma.</w:t>
            </w:r>
          </w:p>
        </w:tc>
        <w:tc>
          <w:tcPr>
            <w:tcW w:w="1418" w:type="dxa"/>
            <w:tcBorders/>
            <w:shd w:fill="auto" w:val="clear"/>
          </w:tcPr>
          <w:p>
            <w:pPr>
              <w:pStyle w:val="NoSpacing"/>
              <w:widowControl w:val="false"/>
              <w:rPr>
                <w:sz w:val="24"/>
                <w:szCs w:val="24"/>
              </w:rPr>
            </w:pPr>
            <w:r>
              <w:rPr>
                <w:rFonts w:cs="Arial" w:ascii="Arial" w:hAnsi="Arial"/>
                <w:sz w:val="24"/>
                <w:szCs w:val="24"/>
              </w:rPr>
              <w:t>4-12</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tbl>
      <w:tblPr>
        <w:tblStyle w:val="Tablaconcuadrcula"/>
        <w:tblW w:w="13511" w:type="dxa"/>
        <w:jc w:val="center"/>
        <w:tblInd w:w="0" w:type="dxa"/>
        <w:tblCellMar>
          <w:top w:w="0" w:type="dxa"/>
          <w:left w:w="5" w:type="dxa"/>
          <w:bottom w:w="0" w:type="dxa"/>
          <w:right w:w="103" w:type="dxa"/>
        </w:tblCellMar>
        <w:tblLook w:val="04a0" w:noVBand="1" w:noHBand="0" w:lastColumn="0" w:firstColumn="1" w:lastRow="0" w:firstRow="1"/>
      </w:tblPr>
      <w:tblGrid>
        <w:gridCol w:w="6492"/>
        <w:gridCol w:w="7018"/>
      </w:tblGrid>
      <w:tr>
        <w:trPr/>
        <w:tc>
          <w:tcPr>
            <w:tcW w:w="6492" w:type="dxa"/>
            <w:tcBorders/>
            <w:shd w:fill="auto" w:val="clear"/>
          </w:tcPr>
          <w:p>
            <w:pPr>
              <w:pStyle w:val="NoSpacing"/>
              <w:widowControl w:val="false"/>
              <w:jc w:val="center"/>
              <w:rPr>
                <w:b/>
                <w:b/>
                <w:bCs/>
              </w:rPr>
            </w:pPr>
            <w:r>
              <w:rPr>
                <w:rFonts w:cs="Arial" w:ascii="Arial" w:hAnsi="Arial"/>
                <w:b/>
                <w:bCs/>
              </w:rPr>
              <w:t>INDICADORES DE ALCANCE</w:t>
            </w:r>
          </w:p>
        </w:tc>
        <w:tc>
          <w:tcPr>
            <w:tcW w:w="7018" w:type="dxa"/>
            <w:tcBorders/>
            <w:shd w:fill="auto" w:val="clear"/>
          </w:tcPr>
          <w:p>
            <w:pPr>
              <w:pStyle w:val="NoSpacing"/>
              <w:widowControl w:val="false"/>
              <w:jc w:val="center"/>
              <w:rPr>
                <w:b/>
                <w:b/>
                <w:bCs/>
              </w:rPr>
            </w:pPr>
            <w:r>
              <w:rPr>
                <w:rFonts w:cs="Arial" w:ascii="Arial" w:hAnsi="Arial"/>
                <w:b/>
                <w:bCs/>
              </w:rPr>
              <w:t>VALOR DEL INDICADOR</w:t>
            </w:r>
          </w:p>
        </w:tc>
      </w:tr>
      <w:tr>
        <w:trPr/>
        <w:tc>
          <w:tcPr>
            <w:tcW w:w="6492" w:type="dxa"/>
            <w:tcBorders>
              <w:top w:val="nil"/>
              <w:bottom w:val="nil"/>
              <w:insideH w:val="nil"/>
            </w:tcBorders>
            <w:shd w:fill="auto" w:val="clear"/>
          </w:tcPr>
          <w:p>
            <w:pPr>
              <w:pStyle w:val="Default"/>
              <w:widowControl w:val="false"/>
              <w:rPr/>
            </w:pPr>
            <w:r>
              <w:rPr/>
              <w:t>A. Realiza trabajo de investigación y entiende conceptos investigados</w:t>
            </w:r>
          </w:p>
          <w:p>
            <w:pPr>
              <w:pStyle w:val="Default"/>
              <w:widowControl w:val="false"/>
              <w:rPr/>
            </w:pPr>
            <w:r>
              <w:rPr/>
              <w:t>Analiza y aplica los fundamentos del tema.</w:t>
            </w:r>
          </w:p>
          <w:p>
            <w:pPr>
              <w:pStyle w:val="Default"/>
              <w:widowControl w:val="false"/>
              <w:rPr/>
            </w:pPr>
            <w:r>
              <w:rPr/>
            </w:r>
          </w:p>
          <w:p>
            <w:pPr>
              <w:pStyle w:val="Default"/>
              <w:widowControl w:val="false"/>
              <w:rPr/>
            </w:pPr>
            <w:r>
              <w:rPr/>
              <w:t>B Aporta conocimientos adicionales sobre las actividades encomendadas.</w:t>
            </w:r>
          </w:p>
          <w:p>
            <w:pPr>
              <w:pStyle w:val="Default"/>
              <w:widowControl w:val="false"/>
              <w:rPr/>
            </w:pPr>
            <w:r>
              <w:rPr/>
            </w:r>
          </w:p>
          <w:p>
            <w:pPr>
              <w:pStyle w:val="Default"/>
              <w:widowControl w:val="false"/>
              <w:rPr/>
            </w:pPr>
            <w:r>
              <w:rPr/>
              <w:t>C. Resuelve y analiza los casos prácticos propuestos en clases.</w:t>
            </w:r>
          </w:p>
          <w:p>
            <w:pPr>
              <w:pStyle w:val="Default"/>
              <w:widowControl w:val="false"/>
              <w:rPr/>
            </w:pPr>
            <w:r>
              <w:rPr/>
              <w:t>Incorpora conocimientos obtenidos en otras asignaturas.</w:t>
            </w:r>
          </w:p>
          <w:p>
            <w:pPr>
              <w:pStyle w:val="Default"/>
              <w:widowControl w:val="false"/>
              <w:rPr/>
            </w:pPr>
            <w:r>
              <w:rPr/>
              <w:t>Organiza su tiempo y trabaja de manera autónoma entregando en tiempo y forma las actividades encomendadas.</w:t>
            </w:r>
          </w:p>
          <w:p>
            <w:pPr>
              <w:pStyle w:val="Default"/>
              <w:widowControl w:val="false"/>
              <w:rPr/>
            </w:pPr>
            <w:r>
              <w:rPr/>
            </w:r>
          </w:p>
        </w:tc>
        <w:tc>
          <w:tcPr>
            <w:tcW w:w="7018" w:type="dxa"/>
            <w:tcBorders>
              <w:top w:val="nil"/>
              <w:bottom w:val="nil"/>
              <w:insideH w:val="nil"/>
            </w:tcBorders>
            <w:shd w:fill="auto" w:val="clear"/>
          </w:tcPr>
          <w:p>
            <w:pPr>
              <w:pStyle w:val="NoSpacing"/>
              <w:widowControl w:val="false"/>
              <w:rPr/>
            </w:pPr>
            <w:r>
              <w:rPr>
                <w:rFonts w:cs="Arial" w:ascii="Arial" w:hAnsi="Arial"/>
                <w:sz w:val="24"/>
                <w:szCs w:val="24"/>
              </w:rPr>
              <w:t>20%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30%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eastAsia="Calibri" w:cs="Arial" w:ascii="Arial" w:hAnsi="Arial"/>
                <w:color w:val="000000"/>
                <w:sz w:val="24"/>
                <w:szCs w:val="24"/>
              </w:rPr>
              <w:t>50%</w:t>
            </w:r>
          </w:p>
        </w:tc>
      </w:tr>
    </w:tbl>
    <w:p>
      <w:pPr>
        <w:pStyle w:val="NoSpacing"/>
        <w:rPr>
          <w:rFonts w:ascii="Arial" w:hAnsi="Arial" w:cs="Arial"/>
        </w:rPr>
      </w:pPr>
      <w:r>
        <w:rPr>
          <w:rFonts w:cs="Arial" w:ascii="Arial" w:hAnsi="Arial"/>
        </w:rPr>
      </w:r>
    </w:p>
    <w:p>
      <w:pPr>
        <w:pStyle w:val="NoSpacing"/>
        <w:rPr>
          <w:rFonts w:ascii="Arial" w:hAnsi="Arial" w:cs="Arial"/>
          <w:b/>
          <w:b/>
          <w:bCs/>
          <w:sz w:val="24"/>
          <w:szCs w:val="24"/>
        </w:rPr>
      </w:pPr>
      <w:r>
        <w:rPr>
          <w:rFonts w:cs="Arial" w:ascii="Arial" w:hAnsi="Arial"/>
          <w:b/>
          <w:bCs/>
          <w:sz w:val="24"/>
          <w:szCs w:val="24"/>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530" w:type="dxa"/>
        <w:jc w:val="center"/>
        <w:tblInd w:w="0" w:type="dxa"/>
        <w:tblCellMar>
          <w:top w:w="0" w:type="dxa"/>
          <w:left w:w="5" w:type="dxa"/>
          <w:bottom w:w="0" w:type="dxa"/>
          <w:right w:w="103" w:type="dxa"/>
        </w:tblCellMar>
        <w:tblLook w:val="04a0" w:noVBand="1" w:noHBand="0" w:lastColumn="0" w:firstColumn="1" w:lastRow="0" w:firstRow="1"/>
      </w:tblPr>
      <w:tblGrid>
        <w:gridCol w:w="2612"/>
        <w:gridCol w:w="2038"/>
        <w:gridCol w:w="6290"/>
        <w:gridCol w:w="2589"/>
      </w:tblGrid>
      <w:tr>
        <w:trPr/>
        <w:tc>
          <w:tcPr>
            <w:tcW w:w="2612" w:type="dxa"/>
            <w:tcBorders/>
            <w:shd w:fill="auto" w:val="clear"/>
          </w:tcPr>
          <w:p>
            <w:pPr>
              <w:pStyle w:val="NoSpacing"/>
              <w:widowControl w:val="false"/>
              <w:jc w:val="center"/>
              <w:rPr>
                <w:rFonts w:ascii="Arial" w:hAnsi="Arial" w:cs="Arial"/>
                <w:b/>
                <w:b/>
                <w:bCs/>
              </w:rPr>
            </w:pPr>
            <w:r>
              <w:rPr>
                <w:rFonts w:cs="Arial" w:ascii="Arial" w:hAnsi="Arial"/>
                <w:b/>
                <w:bCs/>
              </w:rPr>
              <w:t>DESEMPEÑO</w:t>
            </w:r>
          </w:p>
        </w:tc>
        <w:tc>
          <w:tcPr>
            <w:tcW w:w="2038" w:type="dxa"/>
            <w:tcBorders/>
            <w:shd w:fill="auto" w:val="clear"/>
          </w:tcPr>
          <w:p>
            <w:pPr>
              <w:pStyle w:val="NoSpacing"/>
              <w:widowControl w:val="false"/>
              <w:jc w:val="center"/>
              <w:rPr>
                <w:rFonts w:ascii="Arial" w:hAnsi="Arial" w:cs="Arial"/>
                <w:b/>
                <w:b/>
                <w:bCs/>
              </w:rPr>
            </w:pPr>
            <w:r>
              <w:rPr>
                <w:rFonts w:cs="Arial" w:ascii="Arial" w:hAnsi="Arial"/>
                <w:b/>
                <w:bCs/>
              </w:rPr>
              <w:t>NIVEL DE DESEMPEÑO</w:t>
            </w:r>
          </w:p>
        </w:tc>
        <w:tc>
          <w:tcPr>
            <w:tcW w:w="6290" w:type="dxa"/>
            <w:tcBorders/>
            <w:shd w:fill="auto" w:val="clear"/>
          </w:tcPr>
          <w:p>
            <w:pPr>
              <w:pStyle w:val="NoSpacing"/>
              <w:widowControl w:val="false"/>
              <w:jc w:val="center"/>
              <w:rPr>
                <w:rFonts w:ascii="Arial" w:hAnsi="Arial" w:cs="Arial"/>
                <w:b/>
                <w:b/>
                <w:bCs/>
              </w:rPr>
            </w:pPr>
            <w:r>
              <w:rPr>
                <w:rFonts w:cs="Arial" w:ascii="Arial" w:hAnsi="Arial"/>
                <w:b/>
                <w:bCs/>
              </w:rPr>
              <w:t>INDICADORES DE ALCANCE</w:t>
            </w:r>
          </w:p>
        </w:tc>
        <w:tc>
          <w:tcPr>
            <w:tcW w:w="2589" w:type="dxa"/>
            <w:tcBorders/>
            <w:shd w:fill="auto" w:val="clear"/>
          </w:tcPr>
          <w:p>
            <w:pPr>
              <w:pStyle w:val="NoSpacing"/>
              <w:widowControl w:val="false"/>
              <w:jc w:val="center"/>
              <w:rPr>
                <w:rFonts w:ascii="Arial" w:hAnsi="Arial" w:cs="Arial"/>
                <w:b/>
                <w:b/>
                <w:bCs/>
              </w:rPr>
            </w:pPr>
            <w:r>
              <w:rPr>
                <w:rFonts w:cs="Arial" w:ascii="Arial" w:hAnsi="Arial"/>
                <w:b/>
                <w:bCs/>
              </w:rPr>
              <w:t>VALORACIÓN NUMÉRICA</w:t>
            </w:r>
          </w:p>
        </w:tc>
      </w:tr>
      <w:tr>
        <w:trPr/>
        <w:tc>
          <w:tcPr>
            <w:tcW w:w="2612" w:type="dxa"/>
            <w:vMerge w:val="restart"/>
            <w:tcBorders/>
            <w:shd w:fill="auto" w:val="clear"/>
          </w:tcPr>
          <w:p>
            <w:pPr>
              <w:pStyle w:val="NoSpacing"/>
              <w:widowControl w:val="false"/>
              <w:rPr>
                <w:rFonts w:ascii="Arial" w:hAnsi="Arial" w:cs="Arial"/>
                <w:sz w:val="24"/>
                <w:szCs w:val="24"/>
              </w:rPr>
            </w:pPr>
            <w:r>
              <w:rPr>
                <w:rFonts w:cs="Arial" w:ascii="Arial" w:hAnsi="Arial"/>
                <w:sz w:val="24"/>
                <w:szCs w:val="24"/>
              </w:rPr>
              <w:t>Competencia Alcanzada</w:t>
            </w:r>
          </w:p>
        </w:tc>
        <w:tc>
          <w:tcPr>
            <w:tcW w:w="2038" w:type="dxa"/>
            <w:tcBorders/>
            <w:shd w:fill="auto" w:val="clear"/>
          </w:tcPr>
          <w:p>
            <w:pPr>
              <w:pStyle w:val="NoSpacing"/>
              <w:widowControl w:val="false"/>
              <w:rPr>
                <w:rFonts w:ascii="Arial" w:hAnsi="Arial" w:cs="Arial"/>
                <w:sz w:val="24"/>
                <w:szCs w:val="24"/>
              </w:rPr>
            </w:pPr>
            <w:r>
              <w:rPr>
                <w:rFonts w:cs="Arial" w:ascii="Arial" w:hAnsi="Arial"/>
                <w:sz w:val="24"/>
                <w:szCs w:val="24"/>
              </w:rPr>
              <w:t>Excelente</w:t>
            </w:r>
          </w:p>
        </w:tc>
        <w:tc>
          <w:tcPr>
            <w:tcW w:w="6290" w:type="dxa"/>
            <w:tcBorders/>
            <w:shd w:fill="auto" w:val="clear"/>
          </w:tcPr>
          <w:p>
            <w:pPr>
              <w:pStyle w:val="Normal"/>
              <w:widowControl w:val="false"/>
              <w:spacing w:lineRule="auto" w:line="240" w:before="0" w:after="0"/>
              <w:ind w:left="-108" w:hanging="0"/>
              <w:jc w:val="both"/>
              <w:rPr>
                <w:rFonts w:ascii="Arial" w:hAnsi="Arial" w:cs="Arial"/>
                <w:sz w:val="28"/>
                <w:szCs w:val="28"/>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589"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95-100</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038" w:type="dxa"/>
            <w:tcBorders/>
            <w:shd w:fill="auto" w:val="clear"/>
          </w:tcPr>
          <w:p>
            <w:pPr>
              <w:pStyle w:val="NoSpacing"/>
              <w:widowControl w:val="false"/>
              <w:rPr>
                <w:rFonts w:ascii="Arial" w:hAnsi="Arial" w:cs="Arial"/>
                <w:sz w:val="24"/>
                <w:szCs w:val="24"/>
              </w:rPr>
            </w:pPr>
            <w:r>
              <w:rPr>
                <w:rFonts w:cs="Arial" w:ascii="Arial" w:hAnsi="Arial"/>
                <w:sz w:val="24"/>
                <w:szCs w:val="24"/>
              </w:rPr>
              <w:t>Notable</w:t>
            </w:r>
          </w:p>
        </w:tc>
        <w:tc>
          <w:tcPr>
            <w:tcW w:w="6290" w:type="dxa"/>
            <w:tcBorders/>
            <w:shd w:fill="auto" w:val="clear"/>
          </w:tcPr>
          <w:p>
            <w:pPr>
              <w:pStyle w:val="Normal"/>
              <w:widowControl w:val="false"/>
              <w:spacing w:lineRule="auto" w:line="240" w:before="0" w:after="0"/>
              <w:rPr>
                <w:rFonts w:ascii="Arial" w:hAnsi="Arial" w:cs="Arial"/>
                <w:sz w:val="28"/>
                <w:szCs w:val="28"/>
              </w:rPr>
            </w:pPr>
            <w:r>
              <w:rPr>
                <w:rFonts w:cs="Arial" w:ascii="Arial" w:hAnsi="Arial"/>
                <w:sz w:val="24"/>
                <w:szCs w:val="24"/>
              </w:rPr>
              <w:t>Cumple  4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85-94</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038" w:type="dxa"/>
            <w:tcBorders/>
            <w:shd w:fill="auto" w:val="clear"/>
          </w:tcPr>
          <w:p>
            <w:pPr>
              <w:pStyle w:val="NoSpacing"/>
              <w:widowControl w:val="false"/>
              <w:rPr>
                <w:rFonts w:ascii="Arial" w:hAnsi="Arial" w:cs="Arial"/>
                <w:sz w:val="24"/>
                <w:szCs w:val="24"/>
              </w:rPr>
            </w:pPr>
            <w:r>
              <w:rPr>
                <w:rFonts w:cs="Arial" w:ascii="Arial" w:hAnsi="Arial"/>
                <w:sz w:val="24"/>
                <w:szCs w:val="24"/>
              </w:rPr>
              <w:t>Bueno</w:t>
            </w:r>
          </w:p>
        </w:tc>
        <w:tc>
          <w:tcPr>
            <w:tcW w:w="6290" w:type="dxa"/>
            <w:tcBorders/>
            <w:shd w:fill="auto" w:val="clear"/>
          </w:tcPr>
          <w:p>
            <w:pPr>
              <w:pStyle w:val="Normal"/>
              <w:widowControl w:val="false"/>
              <w:spacing w:lineRule="auto" w:line="240" w:before="0" w:after="0"/>
              <w:rPr>
                <w:rFonts w:ascii="Arial" w:hAnsi="Arial" w:cs="Arial"/>
                <w:sz w:val="28"/>
                <w:szCs w:val="28"/>
              </w:rPr>
            </w:pPr>
            <w:r>
              <w:rPr>
                <w:rFonts w:cs="Arial" w:ascii="Arial" w:hAnsi="Arial"/>
                <w:sz w:val="24"/>
                <w:szCs w:val="24"/>
              </w:rPr>
              <w:t>Cumple  3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75-84</w:t>
            </w:r>
          </w:p>
        </w:tc>
      </w:tr>
      <w:tr>
        <w:trPr/>
        <w:tc>
          <w:tcPr>
            <w:tcW w:w="2612"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038" w:type="dxa"/>
            <w:tcBorders/>
            <w:shd w:fill="auto" w:val="clear"/>
          </w:tcPr>
          <w:p>
            <w:pPr>
              <w:pStyle w:val="NoSpacing"/>
              <w:widowControl w:val="false"/>
              <w:rPr>
                <w:rFonts w:ascii="Arial" w:hAnsi="Arial" w:cs="Arial"/>
                <w:sz w:val="24"/>
                <w:szCs w:val="24"/>
              </w:rPr>
            </w:pPr>
            <w:r>
              <w:rPr>
                <w:rFonts w:cs="Arial" w:ascii="Arial" w:hAnsi="Arial"/>
                <w:sz w:val="24"/>
                <w:szCs w:val="24"/>
              </w:rPr>
              <w:t>Suficiente</w:t>
            </w:r>
          </w:p>
        </w:tc>
        <w:tc>
          <w:tcPr>
            <w:tcW w:w="6290" w:type="dxa"/>
            <w:tcBorders/>
            <w:shd w:fill="auto" w:val="clear"/>
          </w:tcPr>
          <w:p>
            <w:pPr>
              <w:pStyle w:val="Normal"/>
              <w:widowControl w:val="false"/>
              <w:spacing w:lineRule="auto" w:line="240" w:before="0" w:after="0"/>
              <w:rPr>
                <w:rFonts w:ascii="Arial" w:hAnsi="Arial" w:cs="Arial"/>
                <w:sz w:val="28"/>
                <w:szCs w:val="28"/>
              </w:rPr>
            </w:pPr>
            <w:r>
              <w:rPr>
                <w:rFonts w:cs="Arial" w:ascii="Arial" w:hAnsi="Arial"/>
                <w:sz w:val="24"/>
                <w:szCs w:val="24"/>
              </w:rPr>
              <w:t>Cumple  2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70-74</w:t>
            </w:r>
          </w:p>
        </w:tc>
      </w:tr>
      <w:tr>
        <w:trPr/>
        <w:tc>
          <w:tcPr>
            <w:tcW w:w="2612" w:type="dxa"/>
            <w:tcBorders/>
            <w:shd w:fill="auto" w:val="clear"/>
          </w:tcPr>
          <w:p>
            <w:pPr>
              <w:pStyle w:val="NoSpacing"/>
              <w:widowControl w:val="false"/>
              <w:rPr>
                <w:rFonts w:ascii="Arial" w:hAnsi="Arial" w:cs="Arial"/>
                <w:sz w:val="24"/>
                <w:szCs w:val="24"/>
              </w:rPr>
            </w:pPr>
            <w:r>
              <w:rPr>
                <w:rFonts w:cs="Arial" w:ascii="Arial" w:hAnsi="Arial"/>
                <w:sz w:val="24"/>
                <w:szCs w:val="24"/>
                <w:u w:val="single"/>
              </w:rPr>
              <w:t>Competencia</w:t>
            </w:r>
            <w:r>
              <w:rPr>
                <w:rFonts w:cs="Arial" w:ascii="Arial" w:hAnsi="Arial"/>
                <w:sz w:val="24"/>
                <w:szCs w:val="24"/>
              </w:rPr>
              <w:t xml:space="preserve"> No Alcanzada</w:t>
            </w:r>
          </w:p>
        </w:tc>
        <w:tc>
          <w:tcPr>
            <w:tcW w:w="2038" w:type="dxa"/>
            <w:tcBorders/>
            <w:shd w:fill="auto" w:val="clear"/>
          </w:tcPr>
          <w:p>
            <w:pPr>
              <w:pStyle w:val="NoSpacing"/>
              <w:widowControl w:val="false"/>
              <w:rPr>
                <w:rFonts w:ascii="Arial" w:hAnsi="Arial" w:cs="Arial"/>
                <w:sz w:val="24"/>
                <w:szCs w:val="24"/>
              </w:rPr>
            </w:pPr>
            <w:r>
              <w:rPr>
                <w:rFonts w:cs="Arial" w:ascii="Arial" w:hAnsi="Arial"/>
                <w:sz w:val="24"/>
                <w:szCs w:val="24"/>
              </w:rPr>
              <w:t>Insuficiente</w:t>
            </w:r>
          </w:p>
        </w:tc>
        <w:tc>
          <w:tcPr>
            <w:tcW w:w="6290" w:type="dxa"/>
            <w:tcBorders/>
            <w:shd w:fill="auto" w:val="clear"/>
          </w:tcPr>
          <w:p>
            <w:pPr>
              <w:pStyle w:val="Normal"/>
              <w:widowControl w:val="false"/>
              <w:spacing w:lineRule="auto" w:line="240" w:before="0" w:after="0"/>
              <w:jc w:val="both"/>
              <w:rPr>
                <w:rFonts w:ascii="Arial" w:hAnsi="Arial" w:cs="Arial"/>
                <w:sz w:val="28"/>
                <w:szCs w:val="28"/>
              </w:rPr>
            </w:pPr>
            <w:r>
              <w:rPr>
                <w:rFonts w:cs="Arial" w:ascii="Arial" w:hAnsi="Arial"/>
                <w:sz w:val="24"/>
                <w:szCs w:val="24"/>
              </w:rPr>
              <w:t>No se cumple con el 100% de evidencias conceptuales, procedimentales y actitudinales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N. A.</w:t>
            </w:r>
          </w:p>
        </w:tc>
      </w:tr>
    </w:tbl>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b/>
          <w:b/>
          <w:bCs/>
          <w:sz w:val="28"/>
          <w:szCs w:val="28"/>
        </w:rPr>
      </w:pPr>
      <w:r>
        <w:rPr>
          <w:rFonts w:cs="Arial" w:ascii="Arial" w:hAnsi="Arial"/>
          <w:b/>
          <w:bCs/>
          <w:sz w:val="24"/>
          <w:szCs w:val="24"/>
        </w:rPr>
        <w:t>Matriz de Evaluación:</w:t>
      </w:r>
    </w:p>
    <w:p>
      <w:pPr>
        <w:pStyle w:val="NoSpacing"/>
        <w:rPr>
          <w:rFonts w:ascii="Arial" w:hAnsi="Arial" w:cs="Arial"/>
          <w:b/>
          <w:b/>
          <w:bCs/>
          <w:sz w:val="24"/>
          <w:szCs w:val="24"/>
        </w:rPr>
      </w:pPr>
      <w:r>
        <w:rPr>
          <w:rFonts w:cs="Arial" w:ascii="Arial" w:hAnsi="Arial"/>
          <w:b/>
          <w:bCs/>
          <w:sz w:val="24"/>
          <w:szCs w:val="24"/>
        </w:rPr>
      </w:r>
    </w:p>
    <w:tbl>
      <w:tblPr>
        <w:tblW w:w="13347" w:type="dxa"/>
        <w:jc w:val="center"/>
        <w:tblInd w:w="0"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top w:w="0" w:type="dxa"/>
          <w:left w:w="0" w:type="dxa"/>
          <w:bottom w:w="0" w:type="dxa"/>
          <w:right w:w="65" w:type="dxa"/>
        </w:tblCellMar>
        <w:tblLook w:val="04a0" w:noVBand="1" w:noHBand="0" w:lastColumn="0" w:firstColumn="1" w:lastRow="0" w:firstRow="1"/>
      </w:tblPr>
      <w:tblGrid>
        <w:gridCol w:w="4113"/>
        <w:gridCol w:w="793"/>
        <w:gridCol w:w="1009"/>
        <w:gridCol w:w="866"/>
        <w:gridCol w:w="865"/>
        <w:gridCol w:w="723"/>
        <w:gridCol w:w="1009"/>
        <w:gridCol w:w="3967"/>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b/>
                <w:b/>
              </w:rPr>
            </w:pPr>
            <w:r>
              <w:rPr>
                <w:rFonts w:eastAsia="Times New Roman" w:cs="Arial" w:ascii="Arial" w:hAnsi="Arial"/>
                <w:b/>
                <w:color w:val="000000"/>
                <w:lang w:eastAsia="es-MX"/>
              </w:rPr>
              <w:t>EVIDENCIA DE APRENDIZAJE</w:t>
            </w:r>
          </w:p>
        </w:tc>
        <w:tc>
          <w:tcPr>
            <w:tcW w:w="793"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b/>
                <w:b/>
              </w:rPr>
            </w:pPr>
            <w:r>
              <w:rPr>
                <w:rFonts w:eastAsia="Times New Roman" w:cs="Arial" w:ascii="Arial" w:hAnsi="Arial"/>
                <w:b/>
                <w:color w:val="000000"/>
                <w:lang w:eastAsia="es-MX"/>
              </w:rPr>
              <w:t>%</w:t>
            </w:r>
          </w:p>
        </w:tc>
        <w:tc>
          <w:tcPr>
            <w:tcW w:w="4472"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b/>
                <w:b/>
              </w:rPr>
            </w:pPr>
            <w:r>
              <w:rPr>
                <w:rFonts w:eastAsia="Times New Roman" w:cs="Arial" w:ascii="Arial" w:hAnsi="Arial"/>
                <w:b/>
                <w:color w:val="000000"/>
                <w:lang w:eastAsia="es-MX"/>
              </w:rPr>
              <w:t>INDICADOR DE ALCANCE</w:t>
            </w:r>
          </w:p>
        </w:tc>
        <w:tc>
          <w:tcPr>
            <w:tcW w:w="3967"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b/>
                <w:b/>
              </w:rPr>
            </w:pPr>
            <w:r>
              <w:rPr>
                <w:rFonts w:eastAsia="Times New Roman" w:cs="Arial" w:ascii="Arial" w:hAnsi="Arial"/>
                <w:b/>
                <w:color w:val="000000"/>
                <w:lang w:eastAsia="es-MX"/>
              </w:rPr>
              <w:t>EVALUACIÓN FORMATIVA DE LA 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b/>
                <w:b/>
                <w:color w:val="000000"/>
                <w:lang w:eastAsia="es-MX"/>
              </w:rPr>
            </w:pPr>
            <w:r>
              <w:rPr>
                <w:rFonts w:eastAsia="Times New Roman" w:cs="Arial" w:ascii="Arial" w:hAnsi="Arial"/>
                <w:b/>
                <w:color w:val="000000"/>
                <w:lang w:eastAsia="es-MX"/>
              </w:rPr>
            </w:r>
          </w:p>
        </w:tc>
        <w:tc>
          <w:tcPr>
            <w:tcW w:w="793"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b/>
                <w:b/>
                <w:color w:val="000000"/>
                <w:lang w:eastAsia="es-MX"/>
              </w:rPr>
            </w:pPr>
            <w:r>
              <w:rPr>
                <w:rFonts w:eastAsia="Times New Roman" w:cs="Arial" w:ascii="Arial" w:hAnsi="Arial"/>
                <w:b/>
                <w:color w:val="000000"/>
                <w:lang w:eastAsia="es-MX"/>
              </w:rPr>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b/>
                <w:b/>
              </w:rPr>
            </w:pPr>
            <w:r>
              <w:rPr>
                <w:rFonts w:eastAsia="Times New Roman" w:cs="Arial" w:ascii="Arial" w:hAnsi="Arial"/>
                <w:b/>
                <w:color w:val="000000"/>
                <w:lang w:eastAsia="es-MX"/>
              </w:rPr>
              <w:t>A</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b/>
                <w:b/>
              </w:rPr>
            </w:pPr>
            <w:r>
              <w:rPr>
                <w:rFonts w:eastAsia="Times New Roman" w:cs="Arial" w:ascii="Arial" w:hAnsi="Arial"/>
                <w:b/>
                <w:color w:val="000000"/>
                <w:lang w:eastAsia="es-MX"/>
              </w:rPr>
              <w:t>B</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b/>
                <w:b/>
              </w:rPr>
            </w:pPr>
            <w:r>
              <w:rPr>
                <w:rFonts w:eastAsia="Times New Roman" w:cs="Arial" w:ascii="Arial" w:hAnsi="Arial"/>
                <w:b/>
                <w:color w:val="000000"/>
                <w:lang w:eastAsia="es-MX"/>
              </w:rPr>
              <w:t>C</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b/>
                <w:b/>
              </w:rPr>
            </w:pPr>
            <w:r>
              <w:rPr>
                <w:rFonts w:eastAsia="Times New Roman" w:cs="Arial" w:ascii="Arial" w:hAnsi="Arial"/>
                <w:b/>
                <w:color w:val="000000"/>
                <w:lang w:eastAsia="es-MX"/>
              </w:rPr>
              <w:t>D</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b/>
                <w:b/>
              </w:rPr>
            </w:pPr>
            <w:r>
              <w:rPr>
                <w:rFonts w:eastAsia="Times New Roman" w:cs="Arial" w:ascii="Arial" w:hAnsi="Arial"/>
                <w:b/>
                <w:color w:val="000000"/>
                <w:lang w:eastAsia="es-MX"/>
              </w:rPr>
              <w:t>N</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b/>
                <w:b/>
                <w:color w:val="000000"/>
                <w:lang w:eastAsia="es-MX"/>
              </w:rPr>
            </w:pPr>
            <w:r>
              <w:rPr>
                <w:rFonts w:eastAsia="Times New Roman" w:cs="Arial" w:ascii="Arial" w:hAnsi="Arial"/>
                <w:b/>
                <w:color w:val="00000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Resumen (Lista de cotejo)</w:t>
            </w:r>
          </w:p>
        </w:tc>
        <w:tc>
          <w:tcPr>
            <w:tcW w:w="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19-20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17-18.8</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15-16.8</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14-16.8</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Realiza trabajo de investigación y entiende conceptos investigados</w:t>
            </w:r>
          </w:p>
          <w:p>
            <w:pPr>
              <w:pStyle w:val="Default"/>
              <w:widowControl w:val="false"/>
              <w:spacing w:lineRule="auto" w:line="240"/>
              <w:rPr>
                <w:rFonts w:eastAsia="Times New Roman"/>
                <w:lang w:eastAsia="es-MX"/>
              </w:rPr>
            </w:pPr>
            <w:r>
              <w:rPr>
                <w:rFonts w:eastAsia="Times New Roman"/>
                <w:lang w:eastAsia="es-MX"/>
              </w:rPr>
              <w:t>Analiza y aplica los fundamentos del tema.</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Reporte técnico (Lista de cotejo)</w:t>
            </w:r>
          </w:p>
        </w:tc>
        <w:tc>
          <w:tcPr>
            <w:tcW w:w="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28.5-30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25.5-28.2</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22.5-25.2</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21-25.2</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rFonts w:eastAsia="Times New Roman"/>
                <w:lang w:eastAsia="es-MX"/>
              </w:rPr>
            </w:pPr>
            <w:r>
              <w:rPr>
                <w:rFonts w:eastAsia="Times New Roman"/>
                <w:lang w:eastAsia="es-MX"/>
              </w:rPr>
              <w:t>Aporta conocimientos adicionales sobre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Avance de proyecto (Lista de cotejo)</w:t>
            </w:r>
          </w:p>
        </w:tc>
        <w:tc>
          <w:tcPr>
            <w:tcW w:w="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rFonts w:eastAsia="Times New Roman"/>
                <w:lang w:eastAsia="es-MX"/>
              </w:rPr>
            </w:pPr>
            <w:r>
              <w:rPr>
                <w:rFonts w:eastAsia="Times New Roman"/>
                <w:lang w:eastAsia="es-MX"/>
              </w:rPr>
              <w:t>Resuelve y analiza los casos prácticos propuestos en clases.</w:t>
            </w:r>
          </w:p>
          <w:p>
            <w:pPr>
              <w:pStyle w:val="Default"/>
              <w:widowControl w:val="false"/>
              <w:jc w:val="both"/>
              <w:rPr>
                <w:rFonts w:eastAsia="Times New Roman"/>
                <w:lang w:eastAsia="es-MX"/>
              </w:rPr>
            </w:pPr>
            <w:r>
              <w:rPr>
                <w:rFonts w:eastAsia="Times New Roman"/>
                <w:lang w:eastAsia="es-MX"/>
              </w:rPr>
              <w:t>Incorpora conocimientos obtenidos en otras asignaturas.</w:t>
            </w:r>
          </w:p>
          <w:p>
            <w:pPr>
              <w:pStyle w:val="Default"/>
              <w:widowControl w:val="false"/>
              <w:jc w:val="both"/>
              <w:rPr>
                <w:rFonts w:eastAsia="Times New Roman"/>
                <w:lang w:eastAsia="es-MX"/>
              </w:rPr>
            </w:pPr>
            <w:r>
              <w:rPr>
                <w:rFonts w:eastAsia="Times New Roman"/>
                <w:lang w:eastAsia="es-MX"/>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val="false"/>
              <w:spacing w:lineRule="auto" w:line="240" w:before="0" w:after="0"/>
              <w:jc w:val="center"/>
              <w:rPr>
                <w:sz w:val="24"/>
                <w:szCs w:val="24"/>
                <w:u w:val="single"/>
              </w:rPr>
            </w:pPr>
            <w:r>
              <w:rPr>
                <w:rFonts w:eastAsia="Times New Roman" w:cs="Arial" w:ascii="Arial" w:hAnsi="Arial"/>
                <w:color w:val="000000"/>
                <w:sz w:val="24"/>
                <w:szCs w:val="24"/>
                <w:u w:val="single"/>
                <w:lang w:eastAsia="es-MX"/>
              </w:rPr>
              <w:t>Total</w:t>
            </w:r>
          </w:p>
        </w:tc>
        <w:tc>
          <w:tcPr>
            <w:tcW w:w="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u w:val="single"/>
              </w:rPr>
            </w:pPr>
            <w:r>
              <w:rPr>
                <w:rFonts w:eastAsia="Times New Roman" w:cs="Arial" w:ascii="Arial" w:hAnsi="Arial"/>
                <w:color w:val="000000"/>
                <w:sz w:val="24"/>
                <w:szCs w:val="24"/>
                <w:u w:val="single"/>
                <w:lang w:eastAsia="es-MX"/>
              </w:rPr>
              <w:t>100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u w:val="single"/>
              </w:rPr>
            </w:pPr>
            <w:r>
              <w:rPr>
                <w:rFonts w:eastAsia="Times New Roman" w:cs="Arial" w:ascii="Arial" w:hAnsi="Arial"/>
                <w:color w:val="000000"/>
                <w:sz w:val="24"/>
                <w:szCs w:val="24"/>
                <w:u w:val="single"/>
                <w:lang w:eastAsia="es-MX"/>
              </w:rPr>
              <w:t>95-100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u w:val="single"/>
              </w:rPr>
            </w:pPr>
            <w:r>
              <w:rPr>
                <w:rFonts w:eastAsia="Times New Roman" w:cs="Arial" w:ascii="Arial" w:hAnsi="Arial"/>
                <w:color w:val="000000"/>
                <w:sz w:val="24"/>
                <w:szCs w:val="24"/>
                <w:u w:val="single"/>
                <w:lang w:eastAsia="es-MX"/>
              </w:rPr>
              <w:t>85-94</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u w:val="single"/>
              </w:rPr>
            </w:pPr>
            <w:r>
              <w:rPr>
                <w:rFonts w:eastAsia="Times New Roman" w:cs="Arial" w:ascii="Arial" w:hAnsi="Arial"/>
                <w:color w:val="000000"/>
                <w:sz w:val="24"/>
                <w:szCs w:val="24"/>
                <w:u w:val="single"/>
                <w:lang w:eastAsia="es-MX"/>
              </w:rPr>
              <w:t>75-84</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u w:val="single"/>
              </w:rPr>
            </w:pPr>
            <w:r>
              <w:rPr>
                <w:rFonts w:eastAsia="Times New Roman" w:cs="Arial" w:ascii="Arial" w:hAnsi="Arial"/>
                <w:color w:val="000000"/>
                <w:sz w:val="24"/>
                <w:szCs w:val="24"/>
                <w:u w:val="single"/>
                <w:lang w:eastAsia="es-MX"/>
              </w:rPr>
              <w:t>70-74</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u w:val="single"/>
                <w:lang w:eastAsia="es-MX"/>
              </w:rPr>
            </w:pPr>
            <w:r>
              <w:rPr>
                <w:rFonts w:eastAsia="Times New Roman" w:cs="Arial" w:ascii="Arial" w:hAnsi="Arial"/>
                <w:color w:val="000000"/>
                <w:sz w:val="24"/>
                <w:szCs w:val="24"/>
                <w:u w:val="single"/>
                <w:lang w:eastAsia="es-MX"/>
              </w:rPr>
              <w:t>N.A.</w:t>
            </w:r>
          </w:p>
        </w:tc>
        <w:tc>
          <w:tcPr>
            <w:tcW w:w="3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u w:val="single"/>
                <w:lang w:eastAsia="es-MX"/>
              </w:rPr>
            </w:pPr>
            <w:r>
              <w:rPr>
                <w:rFonts w:eastAsia="Times New Roman" w:cs="Arial" w:ascii="Arial" w:hAnsi="Arial"/>
                <w:color w:val="000000"/>
                <w:sz w:val="24"/>
                <w:szCs w:val="24"/>
                <w:u w:val="single"/>
                <w:lang w:eastAsia="es-MX"/>
              </w:rPr>
            </w:r>
          </w:p>
        </w:tc>
      </w:tr>
    </w:tbl>
    <w:p>
      <w:pPr>
        <w:pStyle w:val="NoSpacing"/>
        <w:jc w:val="both"/>
        <w:rPr>
          <w:rFonts w:ascii="Arial" w:hAnsi="Arial" w:cs="Arial"/>
          <w:u w:val="single"/>
        </w:rPr>
      </w:pPr>
      <w:r>
        <w:rPr>
          <w:rFonts w:cs="Arial" w:ascii="Arial" w:hAnsi="Arial"/>
          <w:u w:val="single"/>
        </w:rPr>
      </w:r>
    </w:p>
    <w:p>
      <w:pPr>
        <w:pStyle w:val="NoSpacing"/>
        <w:jc w:val="both"/>
        <w:rPr>
          <w:rFonts w:ascii="Arial Narrow" w:hAnsi="Arial Narrow" w:cs="Arial"/>
          <w:sz w:val="16"/>
          <w:szCs w:val="16"/>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Narrow" w:hAnsi="Arial Narrow" w:cs="Arial"/>
          <w:sz w:val="16"/>
          <w:szCs w:val="16"/>
        </w:rPr>
      </w:pPr>
      <w:r>
        <w:rPr>
          <w:rFonts w:cs="Arial" w:ascii="Arial Narrow" w:hAnsi="Arial Narrow"/>
          <w:sz w:val="16"/>
          <w:szCs w:val="16"/>
        </w:rPr>
      </w:r>
    </w:p>
    <w:tbl>
      <w:tblPr>
        <w:tblStyle w:val="Tablaconcuadrcula"/>
        <w:tblW w:w="13556" w:type="dxa"/>
        <w:jc w:val="left"/>
        <w:tblInd w:w="484" w:type="dxa"/>
        <w:tblCellMar>
          <w:top w:w="0" w:type="dxa"/>
          <w:left w:w="348" w:type="dxa"/>
          <w:bottom w:w="0" w:type="dxa"/>
          <w:right w:w="108" w:type="dxa"/>
        </w:tblCellMar>
        <w:tblLook w:val="04a0" w:noVBand="1" w:noHBand="0" w:lastColumn="0" w:firstColumn="1" w:lastRow="0" w:firstRow="1"/>
      </w:tblPr>
      <w:tblGrid>
        <w:gridCol w:w="2755"/>
        <w:gridCol w:w="788"/>
        <w:gridCol w:w="1987"/>
        <w:gridCol w:w="1989"/>
        <w:gridCol w:w="6037"/>
      </w:tblGrid>
      <w:tr>
        <w:trPr>
          <w:trHeight w:val="1123" w:hRule="atLeast"/>
        </w:trPr>
        <w:tc>
          <w:tcPr>
            <w:tcW w:w="2755" w:type="dxa"/>
            <w:tcBorders>
              <w:top w:val="nil"/>
              <w:left w:val="nil"/>
              <w:bottom w:val="nil"/>
              <w:right w:val="nil"/>
              <w:insideH w:val="nil"/>
              <w:insideV w:val="nil"/>
            </w:tcBorders>
            <w:shd w:fill="auto" w:val="clear"/>
          </w:tcPr>
          <w:p>
            <w:pPr>
              <w:pStyle w:val="NoSpacing"/>
              <w:widowControl w:val="false"/>
              <w:rPr>
                <w:sz w:val="24"/>
                <w:szCs w:val="24"/>
              </w:rPr>
            </w:pPr>
            <w:r>
              <w:rPr>
                <w:rFonts w:cs="Arial" w:ascii="Arial" w:hAnsi="Arial"/>
                <w:sz w:val="24"/>
                <w:szCs w:val="24"/>
              </w:rPr>
              <w:t>Competencia No.</w:t>
            </w:r>
          </w:p>
        </w:tc>
        <w:tc>
          <w:tcPr>
            <w:tcW w:w="788"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1987" w:type="dxa"/>
            <w:tcBorders>
              <w:top w:val="nil"/>
              <w:left w:val="nil"/>
              <w:right w:val="nil"/>
              <w:insideV w:val="nil"/>
            </w:tcBorders>
            <w:shd w:fill="auto" w:val="clear"/>
          </w:tcPr>
          <w:p>
            <w:pPr>
              <w:pStyle w:val="NoSpacing"/>
              <w:widowControl w:val="false"/>
              <w:rPr/>
            </w:pPr>
            <w:r>
              <w:rPr>
                <w:rFonts w:cs="Arial" w:ascii="Arial" w:hAnsi="Arial"/>
                <w:sz w:val="24"/>
                <w:szCs w:val="24"/>
              </w:rPr>
              <w:t>1</w:t>
            </w:r>
          </w:p>
        </w:tc>
        <w:tc>
          <w:tcPr>
            <w:tcW w:w="1989" w:type="dxa"/>
            <w:tcBorders>
              <w:top w:val="nil"/>
              <w:left w:val="nil"/>
              <w:bottom w:val="nil"/>
              <w:right w:val="nil"/>
              <w:insideH w:val="nil"/>
              <w:insideV w:val="nil"/>
            </w:tcBorders>
            <w:shd w:fill="auto" w:val="clear"/>
          </w:tcPr>
          <w:p>
            <w:pPr>
              <w:pStyle w:val="NoSpacing"/>
              <w:widowControl w:val="false"/>
              <w:rPr>
                <w:sz w:val="24"/>
                <w:szCs w:val="24"/>
              </w:rPr>
            </w:pPr>
            <w:r>
              <w:rPr>
                <w:rFonts w:cs="Arial" w:ascii="Arial" w:hAnsi="Arial"/>
                <w:sz w:val="24"/>
                <w:szCs w:val="24"/>
              </w:rPr>
              <w:t>Descripción</w:t>
            </w:r>
          </w:p>
        </w:tc>
        <w:tc>
          <w:tcPr>
            <w:tcW w:w="6037" w:type="dxa"/>
            <w:tcBorders>
              <w:top w:val="nil"/>
              <w:left w:val="nil"/>
              <w:right w:val="nil"/>
              <w:insideV w:val="nil"/>
            </w:tcBorders>
            <w:shd w:fill="auto" w:val="clear"/>
          </w:tcPr>
          <w:p>
            <w:pPr>
              <w:pStyle w:val="NoSpacing"/>
              <w:widowControl w:val="false"/>
              <w:jc w:val="both"/>
              <w:rPr>
                <w:sz w:val="24"/>
                <w:szCs w:val="24"/>
              </w:rPr>
            </w:pPr>
            <w:r>
              <w:rPr>
                <w:rFonts w:cs="Arial" w:ascii="Arial" w:hAnsi="Arial"/>
                <w:sz w:val="24"/>
                <w:szCs w:val="24"/>
              </w:rPr>
              <w:t>Conoce y analiza los lineamientos establecidos en la normatividad relativa a la aplicación de la auditoría informática.</w:t>
            </w:r>
          </w:p>
        </w:tc>
      </w:tr>
    </w:tbl>
    <w:p>
      <w:pPr>
        <w:pStyle w:val="Normal"/>
        <w:rPr>
          <w:rFonts w:ascii="Arial" w:hAnsi="Arial" w:cs="Arial"/>
          <w:sz w:val="20"/>
          <w:szCs w:val="20"/>
        </w:rPr>
      </w:pPr>
      <w:r>
        <w:rPr>
          <w:rFonts w:cs="Arial" w:ascii="Arial" w:hAnsi="Arial"/>
          <w:sz w:val="20"/>
          <w:szCs w:val="20"/>
        </w:rPr>
      </w:r>
    </w:p>
    <w:tbl>
      <w:tblPr>
        <w:tblStyle w:val="Tablaconcuadrcula"/>
        <w:tblW w:w="13530" w:type="dxa"/>
        <w:jc w:val="center"/>
        <w:tblInd w:w="0" w:type="dxa"/>
        <w:tblCellMar>
          <w:top w:w="0" w:type="dxa"/>
          <w:left w:w="5" w:type="dxa"/>
          <w:bottom w:w="0" w:type="dxa"/>
          <w:right w:w="103" w:type="dxa"/>
        </w:tblCellMar>
        <w:tblLook w:val="04a0" w:noVBand="1" w:noHBand="0" w:lastColumn="0" w:firstColumn="1" w:lastRow="0" w:firstRow="1"/>
      </w:tblPr>
      <w:tblGrid>
        <w:gridCol w:w="3040"/>
        <w:gridCol w:w="3968"/>
        <w:gridCol w:w="2835"/>
        <w:gridCol w:w="2267"/>
        <w:gridCol w:w="1420"/>
      </w:tblGrid>
      <w:tr>
        <w:trPr/>
        <w:tc>
          <w:tcPr>
            <w:tcW w:w="3040" w:type="dxa"/>
            <w:tcBorders/>
            <w:shd w:fill="auto" w:val="clea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968"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835"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267" w:type="dxa"/>
            <w:tcBorders/>
            <w:shd w:fill="auto" w:val="clea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Desarrollo de competencias genéricas</w:t>
            </w:r>
          </w:p>
        </w:tc>
        <w:tc>
          <w:tcPr>
            <w:tcW w:w="1420" w:type="dxa"/>
            <w:tcBorders/>
            <w:shd w:fill="auto" w:val="clea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040" w:type="dxa"/>
            <w:tcBorders/>
            <w:shd w:fill="auto" w:val="clear"/>
          </w:tcPr>
          <w:p>
            <w:pPr>
              <w:pStyle w:val="NoSpacing"/>
              <w:widowControl w:val="false"/>
              <w:rPr>
                <w:sz w:val="24"/>
                <w:szCs w:val="24"/>
              </w:rPr>
            </w:pPr>
            <w:r>
              <w:rPr>
                <w:rFonts w:cs="Arial" w:ascii="Arial" w:hAnsi="Arial"/>
                <w:sz w:val="24"/>
                <w:szCs w:val="24"/>
              </w:rPr>
              <w:t>2.1. Tipos de normas.</w:t>
            </w:r>
          </w:p>
          <w:p>
            <w:pPr>
              <w:pStyle w:val="NoSpacing"/>
              <w:widowControl w:val="false"/>
              <w:rPr>
                <w:sz w:val="24"/>
                <w:szCs w:val="24"/>
              </w:rPr>
            </w:pPr>
            <w:r>
              <w:rPr>
                <w:rFonts w:cs="Arial" w:ascii="Arial" w:hAnsi="Arial"/>
                <w:sz w:val="24"/>
                <w:szCs w:val="24"/>
              </w:rPr>
              <w:t>2.2. Normas actuales y emergentes aplicadas a la</w:t>
            </w:r>
          </w:p>
          <w:p>
            <w:pPr>
              <w:pStyle w:val="NoSpacing"/>
              <w:widowControl w:val="false"/>
              <w:rPr>
                <w:sz w:val="24"/>
                <w:szCs w:val="24"/>
              </w:rPr>
            </w:pPr>
            <w:r>
              <w:rPr>
                <w:rFonts w:cs="Arial" w:ascii="Arial" w:hAnsi="Arial"/>
                <w:sz w:val="24"/>
                <w:szCs w:val="24"/>
              </w:rPr>
              <w:t>auditoría informática (CISA, COBIT, COSO,</w:t>
            </w:r>
          </w:p>
          <w:p>
            <w:pPr>
              <w:pStyle w:val="NoSpacing"/>
              <w:widowControl w:val="false"/>
              <w:rPr>
                <w:sz w:val="24"/>
                <w:szCs w:val="24"/>
              </w:rPr>
            </w:pPr>
            <w:r>
              <w:rPr>
                <w:rFonts w:cs="Arial" w:ascii="Arial" w:hAnsi="Arial"/>
                <w:sz w:val="24"/>
                <w:szCs w:val="24"/>
              </w:rPr>
              <w:t>otras).</w:t>
            </w:r>
          </w:p>
        </w:tc>
        <w:tc>
          <w:tcPr>
            <w:tcW w:w="3968" w:type="dxa"/>
            <w:tcBorders/>
            <w:shd w:fill="auto" w:val="clear"/>
          </w:tcPr>
          <w:p>
            <w:pPr>
              <w:pStyle w:val="NoSpacing"/>
              <w:widowControl w:val="false"/>
              <w:rPr>
                <w:sz w:val="24"/>
                <w:szCs w:val="24"/>
              </w:rPr>
            </w:pPr>
            <w:r>
              <w:rPr>
                <w:rFonts w:cs="Arial" w:ascii="Arial" w:hAnsi="Arial"/>
                <w:sz w:val="24"/>
                <w:szCs w:val="24"/>
              </w:rPr>
              <w:t>Investigar y analizar en distintas fuentes de información los tipos</w:t>
            </w:r>
          </w:p>
          <w:p>
            <w:pPr>
              <w:pStyle w:val="NoSpacing"/>
              <w:widowControl w:val="false"/>
              <w:rPr>
                <w:sz w:val="24"/>
                <w:szCs w:val="24"/>
              </w:rPr>
            </w:pPr>
            <w:r>
              <w:rPr>
                <w:rFonts w:cs="Arial" w:ascii="Arial" w:hAnsi="Arial"/>
                <w:sz w:val="24"/>
                <w:szCs w:val="24"/>
              </w:rPr>
              <w:t>de normas. Discutir en grupo y en plenaria la</w:t>
            </w:r>
          </w:p>
          <w:p>
            <w:pPr>
              <w:pStyle w:val="NoSpacing"/>
              <w:widowControl w:val="false"/>
              <w:rPr>
                <w:sz w:val="24"/>
                <w:szCs w:val="24"/>
              </w:rPr>
            </w:pPr>
            <w:r>
              <w:rPr>
                <w:rFonts w:cs="Arial" w:ascii="Arial" w:hAnsi="Arial"/>
                <w:sz w:val="24"/>
                <w:szCs w:val="24"/>
              </w:rPr>
              <w:t>justificación sobre alguna de las normas considerada para la auditoria informática según el contexto mediante una exposición.</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Identificar un área de informática dentro de cualquier organización</w:t>
            </w:r>
          </w:p>
          <w:p>
            <w:pPr>
              <w:pStyle w:val="NoSpacing"/>
              <w:widowControl w:val="false"/>
              <w:rPr>
                <w:sz w:val="24"/>
                <w:szCs w:val="24"/>
              </w:rPr>
            </w:pPr>
            <w:r>
              <w:rPr>
                <w:rFonts w:cs="Arial" w:ascii="Arial" w:hAnsi="Arial"/>
                <w:sz w:val="24"/>
                <w:szCs w:val="24"/>
              </w:rPr>
              <w:t>en la cual se pueda iniciar un proceso de auditoría de acuerdo a las técnicas, herramientas, normas y estándares, integrándolo al avance de proyecto.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jc w:val="both"/>
              <w:rPr>
                <w:sz w:val="24"/>
                <w:szCs w:val="24"/>
              </w:rPr>
            </w:pPr>
            <w:r>
              <w:rPr>
                <w:rFonts w:cs="Arial" w:ascii="Arial" w:hAnsi="Arial"/>
                <w:sz w:val="24"/>
                <w:szCs w:val="24"/>
              </w:rPr>
              <w:t>Las evidencias de las actividades realizadas se estarán subiendo a la plataforma educativa indicada.</w:t>
            </w:r>
          </w:p>
        </w:tc>
        <w:tc>
          <w:tcPr>
            <w:tcW w:w="2835" w:type="dxa"/>
            <w:tcBorders/>
            <w:shd w:fill="auto" w:val="clear"/>
          </w:tcPr>
          <w:p>
            <w:pPr>
              <w:pStyle w:val="NoSpacing"/>
              <w:widowControl w:val="false"/>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 docente integrará a los alumnos en equipos de trabajo para desarrollar actividades: Exposición y avance de proyecto.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tc>
        <w:tc>
          <w:tcPr>
            <w:tcW w:w="2267" w:type="dxa"/>
            <w:tcBorders/>
            <w:shd w:fill="auto" w:val="clear"/>
          </w:tcPr>
          <w:p>
            <w:pPr>
              <w:pStyle w:val="NoSpacing"/>
              <w:widowControl w:val="false"/>
              <w:numPr>
                <w:ilvl w:val="0"/>
                <w:numId w:val="4"/>
              </w:numPr>
              <w:rPr>
                <w:sz w:val="24"/>
                <w:szCs w:val="24"/>
              </w:rPr>
            </w:pPr>
            <w:r>
              <w:rPr>
                <w:rFonts w:cs="Arial" w:ascii="Arial" w:hAnsi="Arial"/>
                <w:sz w:val="24"/>
                <w:szCs w:val="24"/>
              </w:rPr>
              <w:t>Capacidad de abstracción, análisis y síntesis</w:t>
            </w:r>
          </w:p>
          <w:p>
            <w:pPr>
              <w:pStyle w:val="NoSpacing"/>
              <w:widowControl w:val="false"/>
              <w:numPr>
                <w:ilvl w:val="0"/>
                <w:numId w:val="4"/>
              </w:numPr>
              <w:rPr>
                <w:sz w:val="24"/>
                <w:szCs w:val="24"/>
              </w:rPr>
            </w:pPr>
            <w:r>
              <w:rPr>
                <w:rFonts w:cs="Arial" w:ascii="Arial" w:hAnsi="Arial"/>
                <w:sz w:val="24"/>
                <w:szCs w:val="24"/>
              </w:rPr>
              <w:t>Capacidad crítica y autocrítica</w:t>
            </w:r>
          </w:p>
          <w:p>
            <w:pPr>
              <w:pStyle w:val="NoSpacing"/>
              <w:widowControl w:val="false"/>
              <w:numPr>
                <w:ilvl w:val="0"/>
                <w:numId w:val="4"/>
              </w:numPr>
              <w:rPr>
                <w:sz w:val="24"/>
                <w:szCs w:val="24"/>
              </w:rPr>
            </w:pPr>
            <w:r>
              <w:rPr>
                <w:rFonts w:cs="Arial" w:ascii="Arial" w:hAnsi="Arial"/>
                <w:sz w:val="24"/>
                <w:szCs w:val="24"/>
              </w:rPr>
              <w:t>Habilidad para trabajar en equipo.</w:t>
            </w:r>
          </w:p>
        </w:tc>
        <w:tc>
          <w:tcPr>
            <w:tcW w:w="1420" w:type="dxa"/>
            <w:tcBorders/>
            <w:shd w:fill="auto" w:val="clear"/>
          </w:tcPr>
          <w:p>
            <w:pPr>
              <w:pStyle w:val="NoSpacing"/>
              <w:widowControl w:val="false"/>
              <w:rPr>
                <w:sz w:val="24"/>
                <w:szCs w:val="24"/>
              </w:rPr>
            </w:pPr>
            <w:r>
              <w:rPr>
                <w:rFonts w:cs="Arial" w:ascii="Arial" w:hAnsi="Arial"/>
                <w:sz w:val="24"/>
                <w:szCs w:val="24"/>
              </w:rPr>
              <w:t>2-6</w:t>
            </w:r>
          </w:p>
        </w:tc>
      </w:tr>
    </w:tbl>
    <w:p>
      <w:pPr>
        <w:pStyle w:val="Normal"/>
        <w:rPr>
          <w:rFonts w:ascii="Arial" w:hAnsi="Arial" w:cs="Arial"/>
          <w:sz w:val="20"/>
          <w:szCs w:val="20"/>
        </w:rPr>
      </w:pPr>
      <w:r>
        <w:rPr>
          <w:rFonts w:cs="Arial" w:ascii="Arial" w:hAnsi="Arial"/>
          <w:sz w:val="20"/>
          <w:szCs w:val="20"/>
        </w:rPr>
      </w:r>
    </w:p>
    <w:tbl>
      <w:tblPr>
        <w:tblStyle w:val="Tablaconcuadrcula"/>
        <w:tblW w:w="13511" w:type="dxa"/>
        <w:jc w:val="center"/>
        <w:tblInd w:w="0" w:type="dxa"/>
        <w:tblCellMar>
          <w:top w:w="0" w:type="dxa"/>
          <w:left w:w="5" w:type="dxa"/>
          <w:bottom w:w="0" w:type="dxa"/>
          <w:right w:w="103" w:type="dxa"/>
        </w:tblCellMar>
        <w:tblLook w:val="04a0" w:noVBand="1" w:noHBand="0" w:lastColumn="0" w:firstColumn="1" w:lastRow="0" w:firstRow="1"/>
      </w:tblPr>
      <w:tblGrid>
        <w:gridCol w:w="6492"/>
        <w:gridCol w:w="7018"/>
      </w:tblGrid>
      <w:tr>
        <w:trPr/>
        <w:tc>
          <w:tcPr>
            <w:tcW w:w="6492" w:type="dxa"/>
            <w:tcBorders/>
            <w:shd w:fill="auto" w:val="clear"/>
          </w:tcPr>
          <w:p>
            <w:pPr>
              <w:pStyle w:val="Normal"/>
              <w:suppressAutoHyphens w:val="false"/>
              <w:spacing w:lineRule="auto" w:line="240" w:before="0" w:after="0"/>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Indicadores de Alcance</w:t>
            </w:r>
          </w:p>
        </w:tc>
        <w:tc>
          <w:tcPr>
            <w:tcW w:w="7018" w:type="dxa"/>
            <w:tcBorders/>
            <w:shd w:fill="auto" w:val="clear"/>
          </w:tcPr>
          <w:p>
            <w:pPr>
              <w:pStyle w:val="Normal"/>
              <w:suppressAutoHyphens w:val="false"/>
              <w:spacing w:lineRule="auto" w:line="240" w:before="0" w:after="0"/>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Valor de Indicador</w:t>
            </w:r>
          </w:p>
        </w:tc>
      </w:tr>
      <w:tr>
        <w:trPr/>
        <w:tc>
          <w:tcPr>
            <w:tcW w:w="6492" w:type="dxa"/>
            <w:tcBorders>
              <w:top w:val="nil"/>
              <w:bottom w:val="nil"/>
              <w:insideH w:val="nil"/>
            </w:tcBorders>
            <w:shd w:fill="auto" w:val="clear"/>
          </w:tcPr>
          <w:p>
            <w:pPr>
              <w:pStyle w:val="Default"/>
              <w:widowControl w:val="false"/>
              <w:rPr/>
            </w:pPr>
            <w:r>
              <w:rPr/>
              <w:t>A. Realiza trabajo de investigación y entiende conceptos investigados</w:t>
            </w:r>
          </w:p>
          <w:p>
            <w:pPr>
              <w:pStyle w:val="Default"/>
              <w:widowControl w:val="false"/>
              <w:rPr/>
            </w:pPr>
            <w:r>
              <w:rPr/>
              <w:t xml:space="preserve"> </w:t>
            </w:r>
            <w:r>
              <w:rPr/>
              <w:t>Resuelve y analiza los casos prácticos propuestos en clases.</w:t>
            </w:r>
          </w:p>
          <w:p>
            <w:pPr>
              <w:pStyle w:val="Default"/>
              <w:widowControl w:val="false"/>
              <w:rPr/>
            </w:pPr>
            <w:r>
              <w:rPr/>
            </w:r>
          </w:p>
          <w:p>
            <w:pPr>
              <w:pStyle w:val="Default"/>
              <w:widowControl w:val="false"/>
              <w:rPr/>
            </w:pPr>
            <w:r>
              <w:rPr/>
              <w:t>B. Aporta conocimientos adicionales sobre las actividades encomendadas.</w:t>
            </w:r>
          </w:p>
          <w:p>
            <w:pPr>
              <w:pStyle w:val="Default"/>
              <w:widowControl w:val="false"/>
              <w:rPr/>
            </w:pPr>
            <w:r>
              <w:rPr/>
              <w:t>Analiza y aplica los fundamentos del tema.</w:t>
            </w:r>
          </w:p>
          <w:p>
            <w:pPr>
              <w:pStyle w:val="Default"/>
              <w:widowControl w:val="false"/>
              <w:rPr/>
            </w:pPr>
            <w:r>
              <w:rPr/>
              <w:t>Incorpora conocimientos obtenidos en otras asignaturas.</w:t>
            </w:r>
          </w:p>
          <w:p>
            <w:pPr>
              <w:pStyle w:val="Default"/>
              <w:widowControl w:val="false"/>
              <w:rPr/>
            </w:pPr>
            <w:r>
              <w:rPr/>
              <w:t>Organiza su tiempo y trabaja de manera autónoma entregando en tiempo y forma las actividades encomendadas.</w:t>
            </w:r>
          </w:p>
        </w:tc>
        <w:tc>
          <w:tcPr>
            <w:tcW w:w="7018" w:type="dxa"/>
            <w:tcBorders>
              <w:top w:val="nil"/>
              <w:bottom w:val="nil"/>
              <w:insideH w:val="nil"/>
            </w:tcBorders>
            <w:shd w:fill="auto" w:val="clear"/>
          </w:tcPr>
          <w:p>
            <w:pPr>
              <w:pStyle w:val="NoSpacing"/>
              <w:widowControl w:val="false"/>
              <w:rPr/>
            </w:pPr>
            <w:r>
              <w:rPr>
                <w:rFonts w:cs="Arial" w:ascii="Arial" w:hAnsi="Arial"/>
                <w:sz w:val="24"/>
                <w:szCs w:val="24"/>
              </w:rPr>
              <w:t>50%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50%</w:t>
            </w:r>
          </w:p>
        </w:tc>
      </w:tr>
    </w:tbl>
    <w:p>
      <w:pPr>
        <w:pStyle w:val="NoSpacing"/>
        <w:rPr>
          <w:rFonts w:ascii="Arial" w:hAnsi="Arial" w:cs="Arial"/>
          <w:sz w:val="24"/>
          <w:szCs w:val="24"/>
        </w:rPr>
      </w:pPr>
      <w:r>
        <w:rPr>
          <w:rFonts w:cs="Arial" w:ascii="Arial" w:hAnsi="Arial"/>
          <w:sz w:val="24"/>
          <w:szCs w:val="24"/>
        </w:rPr>
      </w:r>
    </w:p>
    <w:p>
      <w:pPr>
        <w:pStyle w:val="NoSpacing"/>
        <w:rPr>
          <w:b/>
          <w:b/>
          <w:bCs/>
          <w:sz w:val="24"/>
          <w:szCs w:val="24"/>
        </w:rPr>
      </w:pPr>
      <w:r>
        <w:rPr>
          <w:rFonts w:cs="Arial" w:ascii="Arial" w:hAnsi="Arial"/>
          <w:b/>
          <w:bCs/>
          <w:sz w:val="24"/>
          <w:szCs w:val="24"/>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530" w:type="dxa"/>
        <w:jc w:val="center"/>
        <w:tblInd w:w="0" w:type="dxa"/>
        <w:tblCellMar>
          <w:top w:w="0" w:type="dxa"/>
          <w:left w:w="5" w:type="dxa"/>
          <w:bottom w:w="0" w:type="dxa"/>
          <w:right w:w="103" w:type="dxa"/>
        </w:tblCellMar>
        <w:tblLook w:val="04a0" w:noVBand="1" w:noHBand="0" w:lastColumn="0" w:firstColumn="1" w:lastRow="0" w:firstRow="1"/>
      </w:tblPr>
      <w:tblGrid>
        <w:gridCol w:w="2331"/>
        <w:gridCol w:w="2320"/>
        <w:gridCol w:w="6290"/>
        <w:gridCol w:w="2588"/>
      </w:tblGrid>
      <w:tr>
        <w:trPr/>
        <w:tc>
          <w:tcPr>
            <w:tcW w:w="2331" w:type="dxa"/>
            <w:tcBorders/>
            <w:shd w:fill="auto" w:val="clea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Desempeño</w:t>
            </w:r>
          </w:p>
        </w:tc>
        <w:tc>
          <w:tcPr>
            <w:tcW w:w="2320" w:type="dxa"/>
            <w:tcBorders/>
            <w:shd w:fill="auto" w:val="clea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Nivel de desempeño</w:t>
            </w:r>
          </w:p>
        </w:tc>
        <w:tc>
          <w:tcPr>
            <w:tcW w:w="6290" w:type="dxa"/>
            <w:tcBorders/>
            <w:shd w:fill="auto" w:val="clea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Indicadores de Alcance</w:t>
            </w:r>
          </w:p>
        </w:tc>
        <w:tc>
          <w:tcPr>
            <w:tcW w:w="2588" w:type="dxa"/>
            <w:tcBorders/>
            <w:shd w:fill="auto" w:val="clea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 xml:space="preserve">Valoración      </w:t>
            </w:r>
          </w:p>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numérica</w:t>
            </w:r>
          </w:p>
        </w:tc>
      </w:tr>
      <w:tr>
        <w:trPr/>
        <w:tc>
          <w:tcPr>
            <w:tcW w:w="2331" w:type="dxa"/>
            <w:vMerge w:val="restart"/>
            <w:tcBorders/>
            <w:shd w:fill="auto" w:val="clear"/>
          </w:tcPr>
          <w:p>
            <w:pPr>
              <w:pStyle w:val="NoSpacing"/>
              <w:widowControl w:val="false"/>
              <w:rPr>
                <w:rFonts w:ascii="Arial" w:hAnsi="Arial" w:cs="Arial"/>
                <w:sz w:val="28"/>
                <w:szCs w:val="28"/>
              </w:rPr>
            </w:pPr>
            <w:r>
              <w:rPr>
                <w:rFonts w:cs="Arial" w:ascii="Arial" w:hAnsi="Arial"/>
                <w:sz w:val="24"/>
                <w:szCs w:val="24"/>
              </w:rPr>
              <w:t>Competencia Alcanzada</w:t>
            </w:r>
          </w:p>
        </w:tc>
        <w:tc>
          <w:tcPr>
            <w:tcW w:w="2320" w:type="dxa"/>
            <w:tcBorders/>
            <w:shd w:fill="auto" w:val="clear"/>
          </w:tcPr>
          <w:p>
            <w:pPr>
              <w:pStyle w:val="NoSpacing"/>
              <w:widowControl w:val="false"/>
              <w:rPr>
                <w:rFonts w:ascii="Arial" w:hAnsi="Arial" w:cs="Arial"/>
                <w:sz w:val="28"/>
                <w:szCs w:val="28"/>
              </w:rPr>
            </w:pPr>
            <w:r>
              <w:rPr>
                <w:rFonts w:cs="Arial" w:ascii="Arial" w:hAnsi="Arial"/>
                <w:sz w:val="24"/>
                <w:szCs w:val="24"/>
              </w:rPr>
              <w:t>Excelente</w:t>
            </w:r>
          </w:p>
        </w:tc>
        <w:tc>
          <w:tcPr>
            <w:tcW w:w="6290" w:type="dxa"/>
            <w:tcBorders/>
            <w:shd w:fill="auto" w:val="clear"/>
          </w:tcPr>
          <w:p>
            <w:pPr>
              <w:pStyle w:val="Normal"/>
              <w:widowControl w:val="false"/>
              <w:spacing w:lineRule="auto" w:line="240" w:before="0" w:after="0"/>
              <w:ind w:left="-108" w:hanging="0"/>
              <w:jc w:val="both"/>
              <w:rPr>
                <w:rFonts w:ascii="Arial" w:hAnsi="Arial" w:cs="Arial"/>
                <w:sz w:val="28"/>
                <w:szCs w:val="28"/>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left="504" w:hanging="0"/>
              <w:jc w:val="both"/>
              <w:rPr>
                <w:rFonts w:ascii="Arial" w:hAnsi="Arial" w:cs="Arial"/>
                <w:sz w:val="24"/>
                <w:szCs w:val="28"/>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58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95-100</w:t>
            </w:r>
          </w:p>
        </w:tc>
      </w:tr>
      <w:tr>
        <w:trPr/>
        <w:tc>
          <w:tcPr>
            <w:tcW w:w="2331"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320" w:type="dxa"/>
            <w:tcBorders/>
            <w:shd w:fill="auto" w:val="clear"/>
          </w:tcPr>
          <w:p>
            <w:pPr>
              <w:pStyle w:val="NoSpacing"/>
              <w:widowControl w:val="false"/>
              <w:rPr>
                <w:rFonts w:ascii="Arial" w:hAnsi="Arial" w:cs="Arial"/>
                <w:sz w:val="28"/>
                <w:szCs w:val="28"/>
              </w:rPr>
            </w:pPr>
            <w:r>
              <w:rPr>
                <w:rFonts w:cs="Arial" w:ascii="Arial" w:hAnsi="Arial"/>
                <w:sz w:val="24"/>
                <w:szCs w:val="24"/>
              </w:rPr>
              <w:t>Notable</w:t>
            </w:r>
          </w:p>
        </w:tc>
        <w:tc>
          <w:tcPr>
            <w:tcW w:w="6290" w:type="dxa"/>
            <w:tcBorders/>
            <w:shd w:fill="auto" w:val="clear"/>
          </w:tcPr>
          <w:p>
            <w:pPr>
              <w:pStyle w:val="Normal"/>
              <w:widowControl w:val="false"/>
              <w:spacing w:lineRule="auto" w:line="240" w:before="0" w:after="0"/>
              <w:rPr>
                <w:rFonts w:ascii="Arial" w:hAnsi="Arial" w:cs="Arial"/>
                <w:sz w:val="28"/>
                <w:szCs w:val="28"/>
              </w:rPr>
            </w:pPr>
            <w:r>
              <w:rPr>
                <w:rFonts w:cs="Arial" w:ascii="Arial" w:hAnsi="Arial"/>
                <w:sz w:val="24"/>
                <w:szCs w:val="24"/>
              </w:rPr>
              <w:t>Cumple  4 de los indicadores definidos en desempeño excelente</w:t>
            </w:r>
          </w:p>
        </w:tc>
        <w:tc>
          <w:tcPr>
            <w:tcW w:w="258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85-94</w:t>
            </w:r>
          </w:p>
        </w:tc>
      </w:tr>
      <w:tr>
        <w:trPr/>
        <w:tc>
          <w:tcPr>
            <w:tcW w:w="2331"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320" w:type="dxa"/>
            <w:tcBorders/>
            <w:shd w:fill="auto" w:val="clear"/>
          </w:tcPr>
          <w:p>
            <w:pPr>
              <w:pStyle w:val="NoSpacing"/>
              <w:widowControl w:val="false"/>
              <w:rPr>
                <w:rFonts w:ascii="Arial" w:hAnsi="Arial" w:cs="Arial"/>
                <w:sz w:val="28"/>
                <w:szCs w:val="28"/>
              </w:rPr>
            </w:pPr>
            <w:r>
              <w:rPr>
                <w:rFonts w:cs="Arial" w:ascii="Arial" w:hAnsi="Arial"/>
                <w:sz w:val="24"/>
                <w:szCs w:val="24"/>
              </w:rPr>
              <w:t>Bueno</w:t>
            </w:r>
          </w:p>
        </w:tc>
        <w:tc>
          <w:tcPr>
            <w:tcW w:w="6290" w:type="dxa"/>
            <w:tcBorders/>
            <w:shd w:fill="auto" w:val="clear"/>
          </w:tcPr>
          <w:p>
            <w:pPr>
              <w:pStyle w:val="Normal"/>
              <w:widowControl w:val="false"/>
              <w:spacing w:lineRule="auto" w:line="240" w:before="0" w:after="0"/>
              <w:rPr>
                <w:rFonts w:ascii="Arial" w:hAnsi="Arial" w:cs="Arial"/>
                <w:sz w:val="28"/>
                <w:szCs w:val="28"/>
              </w:rPr>
            </w:pPr>
            <w:r>
              <w:rPr>
                <w:rFonts w:cs="Arial" w:ascii="Arial" w:hAnsi="Arial"/>
                <w:sz w:val="24"/>
                <w:szCs w:val="24"/>
              </w:rPr>
              <w:t>Cumple  3 de los indicadores definidos en desempeño excelente</w:t>
            </w:r>
          </w:p>
        </w:tc>
        <w:tc>
          <w:tcPr>
            <w:tcW w:w="258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75-84</w:t>
            </w:r>
          </w:p>
        </w:tc>
      </w:tr>
      <w:tr>
        <w:trPr/>
        <w:tc>
          <w:tcPr>
            <w:tcW w:w="2331"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320" w:type="dxa"/>
            <w:tcBorders/>
            <w:shd w:fill="auto" w:val="clear"/>
          </w:tcPr>
          <w:p>
            <w:pPr>
              <w:pStyle w:val="NoSpacing"/>
              <w:widowControl w:val="false"/>
              <w:rPr>
                <w:rFonts w:ascii="Arial" w:hAnsi="Arial" w:cs="Arial"/>
                <w:sz w:val="28"/>
                <w:szCs w:val="28"/>
              </w:rPr>
            </w:pPr>
            <w:r>
              <w:rPr>
                <w:rFonts w:cs="Arial" w:ascii="Arial" w:hAnsi="Arial"/>
                <w:sz w:val="24"/>
                <w:szCs w:val="24"/>
              </w:rPr>
              <w:t>Suficiente</w:t>
            </w:r>
          </w:p>
        </w:tc>
        <w:tc>
          <w:tcPr>
            <w:tcW w:w="6290" w:type="dxa"/>
            <w:tcBorders/>
            <w:shd w:fill="auto" w:val="clear"/>
          </w:tcPr>
          <w:p>
            <w:pPr>
              <w:pStyle w:val="Normal"/>
              <w:widowControl w:val="false"/>
              <w:spacing w:lineRule="auto" w:line="240" w:before="0" w:after="0"/>
              <w:rPr>
                <w:rFonts w:ascii="Arial" w:hAnsi="Arial" w:cs="Arial"/>
                <w:sz w:val="28"/>
                <w:szCs w:val="28"/>
              </w:rPr>
            </w:pPr>
            <w:r>
              <w:rPr>
                <w:rFonts w:cs="Arial" w:ascii="Arial" w:hAnsi="Arial"/>
                <w:sz w:val="24"/>
                <w:szCs w:val="24"/>
              </w:rPr>
              <w:t>Cumple  2 de los indicadores definidos en desempeño excelente</w:t>
            </w:r>
          </w:p>
        </w:tc>
        <w:tc>
          <w:tcPr>
            <w:tcW w:w="258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70-74</w:t>
            </w:r>
          </w:p>
        </w:tc>
      </w:tr>
      <w:tr>
        <w:trPr/>
        <w:tc>
          <w:tcPr>
            <w:tcW w:w="2331" w:type="dxa"/>
            <w:tcBorders/>
            <w:shd w:fill="auto" w:val="clear"/>
          </w:tcPr>
          <w:p>
            <w:pPr>
              <w:pStyle w:val="NoSpacing"/>
              <w:widowControl w:val="false"/>
              <w:rPr>
                <w:rFonts w:ascii="Arial" w:hAnsi="Arial" w:cs="Arial"/>
                <w:sz w:val="28"/>
                <w:szCs w:val="28"/>
              </w:rPr>
            </w:pPr>
            <w:r>
              <w:rPr>
                <w:rFonts w:cs="Arial" w:ascii="Arial" w:hAnsi="Arial"/>
                <w:sz w:val="24"/>
                <w:szCs w:val="24"/>
              </w:rPr>
              <w:t>Competencia No Alcanzada</w:t>
            </w:r>
          </w:p>
        </w:tc>
        <w:tc>
          <w:tcPr>
            <w:tcW w:w="2320" w:type="dxa"/>
            <w:tcBorders/>
            <w:shd w:fill="auto" w:val="clear"/>
          </w:tcPr>
          <w:p>
            <w:pPr>
              <w:pStyle w:val="NoSpacing"/>
              <w:widowControl w:val="false"/>
              <w:rPr>
                <w:rFonts w:ascii="Arial" w:hAnsi="Arial" w:cs="Arial"/>
                <w:sz w:val="28"/>
                <w:szCs w:val="28"/>
              </w:rPr>
            </w:pPr>
            <w:r>
              <w:rPr>
                <w:rFonts w:cs="Arial" w:ascii="Arial" w:hAnsi="Arial"/>
                <w:sz w:val="24"/>
                <w:szCs w:val="24"/>
              </w:rPr>
              <w:t>Insuficiente</w:t>
            </w:r>
          </w:p>
        </w:tc>
        <w:tc>
          <w:tcPr>
            <w:tcW w:w="6290" w:type="dxa"/>
            <w:tcBorders/>
            <w:shd w:fill="auto" w:val="clear"/>
          </w:tcPr>
          <w:p>
            <w:pPr>
              <w:pStyle w:val="Normal"/>
              <w:widowControl w:val="false"/>
              <w:spacing w:lineRule="auto" w:line="240" w:before="0" w:after="0"/>
              <w:jc w:val="both"/>
              <w:rPr>
                <w:rFonts w:ascii="Arial" w:hAnsi="Arial" w:cs="Arial"/>
                <w:sz w:val="28"/>
                <w:szCs w:val="28"/>
              </w:rPr>
            </w:pPr>
            <w:r>
              <w:rPr>
                <w:rFonts w:cs="Arial" w:ascii="Arial" w:hAnsi="Arial"/>
                <w:sz w:val="24"/>
                <w:szCs w:val="24"/>
              </w:rPr>
              <w:t>No se cumple con el 100% de evidencias conceptuales, procedimentales y actitudinales de los indicadores definidos en desempeño excelente.</w:t>
            </w:r>
          </w:p>
        </w:tc>
        <w:tc>
          <w:tcPr>
            <w:tcW w:w="258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N. A.</w:t>
            </w:r>
          </w:p>
        </w:tc>
      </w:tr>
    </w:tbl>
    <w:p>
      <w:pPr>
        <w:pStyle w:val="NoSpacing"/>
        <w:rPr>
          <w:rFonts w:ascii="Arial" w:hAnsi="Arial" w:cs="Arial"/>
          <w:sz w:val="24"/>
          <w:szCs w:val="24"/>
        </w:rPr>
      </w:pPr>
      <w:r>
        <w:rPr>
          <w:rFonts w:cs="Arial" w:ascii="Arial" w:hAnsi="Arial"/>
          <w:sz w:val="24"/>
          <w:szCs w:val="24"/>
        </w:rPr>
      </w:r>
    </w:p>
    <w:p>
      <w:pPr>
        <w:pStyle w:val="NoSpacing"/>
        <w:rPr>
          <w:b/>
          <w:b/>
          <w:bCs/>
          <w:sz w:val="28"/>
          <w:szCs w:val="28"/>
        </w:rPr>
      </w:pPr>
      <w:r>
        <w:rPr>
          <w:rFonts w:cs="Arial" w:ascii="Arial" w:hAnsi="Arial"/>
          <w:b/>
          <w:bCs/>
          <w:sz w:val="24"/>
          <w:szCs w:val="24"/>
        </w:rPr>
        <w:t>Matriz de Evaluación:</w:t>
      </w:r>
    </w:p>
    <w:p>
      <w:pPr>
        <w:pStyle w:val="NoSpacing"/>
        <w:rPr>
          <w:rFonts w:ascii="Arial" w:hAnsi="Arial" w:cs="Arial"/>
          <w:sz w:val="20"/>
          <w:szCs w:val="20"/>
        </w:rPr>
      </w:pPr>
      <w:r>
        <w:rPr>
          <w:rFonts w:cs="Arial" w:ascii="Arial" w:hAnsi="Arial"/>
          <w:sz w:val="20"/>
          <w:szCs w:val="20"/>
        </w:rPr>
      </w:r>
    </w:p>
    <w:tbl>
      <w:tblPr>
        <w:tblW w:w="13495" w:type="dxa"/>
        <w:jc w:val="center"/>
        <w:tblInd w:w="0"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top w:w="0" w:type="dxa"/>
          <w:left w:w="0" w:type="dxa"/>
          <w:bottom w:w="0" w:type="dxa"/>
          <w:right w:w="65" w:type="dxa"/>
        </w:tblCellMar>
        <w:tblLook w:val="04a0" w:noVBand="1" w:noHBand="0" w:lastColumn="0" w:firstColumn="1" w:lastRow="0" w:firstRow="1"/>
      </w:tblPr>
      <w:tblGrid>
        <w:gridCol w:w="4110"/>
        <w:gridCol w:w="791"/>
        <w:gridCol w:w="1009"/>
        <w:gridCol w:w="868"/>
        <w:gridCol w:w="862"/>
        <w:gridCol w:w="722"/>
        <w:gridCol w:w="1011"/>
        <w:gridCol w:w="43"/>
        <w:gridCol w:w="4077"/>
      </w:tblGrid>
      <w:tr>
        <w:trPr>
          <w:trHeight w:val="294" w:hRule="atLeast"/>
        </w:trPr>
        <w:tc>
          <w:tcPr>
            <w:tcW w:w="4110"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w:t>
            </w:r>
          </w:p>
        </w:tc>
        <w:tc>
          <w:tcPr>
            <w:tcW w:w="4515"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 de Alcance</w:t>
            </w:r>
          </w:p>
        </w:tc>
        <w:tc>
          <w:tcPr>
            <w:tcW w:w="4077"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0"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r>
          </w:p>
        </w:tc>
        <w:tc>
          <w:tcPr>
            <w:tcW w:w="791"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A</w:t>
            </w:r>
          </w:p>
        </w:tc>
        <w:tc>
          <w:tcPr>
            <w:tcW w:w="8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B</w:t>
            </w:r>
          </w:p>
        </w:tc>
        <w:tc>
          <w:tcPr>
            <w:tcW w:w="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C</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D</w:t>
            </w:r>
          </w:p>
        </w:tc>
        <w:tc>
          <w:tcPr>
            <w:tcW w:w="10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w:t>
            </w:r>
          </w:p>
        </w:tc>
        <w:tc>
          <w:tcPr>
            <w:tcW w:w="412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Exposición (Guía de observación)</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2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Avance de proyecto (Lista de cotejo)</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2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pPr>
            <w:r>
              <w:rPr>
                <w:rFonts w:eastAsia="Times New Roman"/>
                <w:lang w:eastAsia="es-MX"/>
              </w:rPr>
              <w:t>Aporta conocimientos adicionales sobre las actividades encomendadas.</w:t>
            </w:r>
          </w:p>
          <w:p>
            <w:pPr>
              <w:pStyle w:val="Default"/>
              <w:widowControl w:val="false"/>
              <w:jc w:val="both"/>
              <w:rPr/>
            </w:pPr>
            <w:r>
              <w:rPr>
                <w:rFonts w:eastAsia="Times New Roman"/>
                <w:lang w:eastAsia="es-MX"/>
              </w:rPr>
              <w:t>Analiza y aplica los fundamentos del tema.</w:t>
            </w:r>
          </w:p>
          <w:p>
            <w:pPr>
              <w:pStyle w:val="Default"/>
              <w:widowControl w:val="false"/>
              <w:jc w:val="both"/>
              <w:rPr/>
            </w:pPr>
            <w:r>
              <w:rPr/>
              <w:t>Incorpora conocimientos obtenidos en otras asignaturas.</w:t>
            </w:r>
          </w:p>
          <w:p>
            <w:pPr>
              <w:pStyle w:val="Default"/>
              <w:widowControl w:val="false"/>
              <w:jc w:val="both"/>
              <w:rPr/>
            </w:pPr>
            <w:r>
              <w:rPr/>
              <w:t>Organiza su tiempo y trabaja de manera autónoma entregando en tiempo y forma las actividades encomendadas.</w:t>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412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Style w:val="Tablaconcuadrcula"/>
        <w:tblW w:w="13556" w:type="dxa"/>
        <w:jc w:val="left"/>
        <w:tblInd w:w="447" w:type="dxa"/>
        <w:tblCellMar>
          <w:top w:w="0" w:type="dxa"/>
          <w:left w:w="348" w:type="dxa"/>
          <w:bottom w:w="0" w:type="dxa"/>
          <w:right w:w="108" w:type="dxa"/>
        </w:tblCellMar>
        <w:tblLook w:val="04a0" w:noVBand="1" w:noHBand="0" w:lastColumn="0" w:firstColumn="1" w:lastRow="0" w:firstRow="1"/>
      </w:tblPr>
      <w:tblGrid>
        <w:gridCol w:w="2644"/>
        <w:gridCol w:w="956"/>
        <w:gridCol w:w="1968"/>
        <w:gridCol w:w="1988"/>
        <w:gridCol w:w="6000"/>
      </w:tblGrid>
      <w:tr>
        <w:trPr/>
        <w:tc>
          <w:tcPr>
            <w:tcW w:w="2644"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Competencia No.</w:t>
            </w:r>
          </w:p>
        </w:tc>
        <w:tc>
          <w:tcPr>
            <w:tcW w:w="956"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68" w:type="dxa"/>
            <w:tcBorders>
              <w:top w:val="nil"/>
              <w:left w:val="nil"/>
              <w:right w:val="nil"/>
              <w:insideV w:val="nil"/>
            </w:tcBorders>
            <w:shd w:fill="auto" w:val="clear"/>
          </w:tcPr>
          <w:p>
            <w:pPr>
              <w:pStyle w:val="NoSpacing"/>
              <w:widowControl w:val="false"/>
              <w:rPr/>
            </w:pPr>
            <w:r>
              <w:rPr>
                <w:rFonts w:eastAsia="Times New Roman" w:cs="Arial" w:ascii="Arial" w:hAnsi="Arial"/>
                <w:color w:val="auto"/>
                <w:sz w:val="24"/>
                <w:szCs w:val="24"/>
                <w:lang w:eastAsia="es-MX"/>
              </w:rPr>
              <w:t>1</w:t>
            </w:r>
          </w:p>
        </w:tc>
        <w:tc>
          <w:tcPr>
            <w:tcW w:w="1988"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000" w:type="dxa"/>
            <w:tcBorders>
              <w:top w:val="nil"/>
              <w:left w:val="nil"/>
              <w:right w:val="nil"/>
              <w:insideV w:val="nil"/>
            </w:tcBorders>
            <w:shd w:fill="auto" w:val="clear"/>
          </w:tcPr>
          <w:p>
            <w:pPr>
              <w:pStyle w:val="NoSpacing"/>
              <w:widowControl w:val="false"/>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Conoce, identifica y selecciona los requerimientos y estándares para una auditoría del hardware que se deben considerar para determinar el nivel de aplicación en la administración, instalación, operación, seguridad, así como del personal responsable.</w:t>
            </w:r>
          </w:p>
        </w:tc>
      </w:tr>
    </w:tbl>
    <w:p>
      <w:pPr>
        <w:pStyle w:val="Normal"/>
        <w:rPr>
          <w:rFonts w:ascii="Arial" w:hAnsi="Arial" w:cs="Arial"/>
          <w:sz w:val="20"/>
          <w:szCs w:val="20"/>
        </w:rPr>
      </w:pPr>
      <w:r>
        <w:rPr>
          <w:rFonts w:cs="Arial" w:ascii="Arial" w:hAnsi="Arial"/>
          <w:sz w:val="20"/>
          <w:szCs w:val="20"/>
        </w:rPr>
      </w:r>
    </w:p>
    <w:tbl>
      <w:tblPr>
        <w:tblStyle w:val="Tablaconcuadrcula"/>
        <w:tblW w:w="13530" w:type="dxa"/>
        <w:jc w:val="center"/>
        <w:tblInd w:w="0" w:type="dxa"/>
        <w:tblCellMar>
          <w:top w:w="0" w:type="dxa"/>
          <w:left w:w="5" w:type="dxa"/>
          <w:bottom w:w="0" w:type="dxa"/>
          <w:right w:w="103" w:type="dxa"/>
        </w:tblCellMar>
        <w:tblLook w:val="04a0" w:noVBand="1" w:noHBand="0" w:lastColumn="0" w:firstColumn="1" w:lastRow="0" w:firstRow="1"/>
      </w:tblPr>
      <w:tblGrid>
        <w:gridCol w:w="2899"/>
        <w:gridCol w:w="2835"/>
        <w:gridCol w:w="2551"/>
        <w:gridCol w:w="2552"/>
        <w:gridCol w:w="2693"/>
      </w:tblGrid>
      <w:tr>
        <w:trPr/>
        <w:tc>
          <w:tcPr>
            <w:tcW w:w="2899" w:type="dxa"/>
            <w:tcBorders/>
            <w:shd w:fill="auto" w:val="clea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Temas y subtemas para desarrollar la  Competencia </w:t>
            </w:r>
          </w:p>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específica</w:t>
            </w:r>
          </w:p>
        </w:tc>
        <w:tc>
          <w:tcPr>
            <w:tcW w:w="2835"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551" w:type="dxa"/>
            <w:tcBorders/>
            <w:shd w:fill="auto" w:val="clear"/>
            <w:vAlign w:val="cente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552" w:type="dxa"/>
            <w:tcBorders/>
            <w:shd w:fill="auto" w:val="clea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Desarrollo de competencias </w:t>
            </w:r>
          </w:p>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genéricas</w:t>
            </w:r>
          </w:p>
        </w:tc>
        <w:tc>
          <w:tcPr>
            <w:tcW w:w="2693" w:type="dxa"/>
            <w:tcBorders/>
            <w:shd w:fill="auto" w:val="clear"/>
          </w:tcPr>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Horas </w:t>
            </w:r>
          </w:p>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teórico-</w:t>
            </w:r>
          </w:p>
          <w:p>
            <w:pPr>
              <w:pStyle w:val="NoSpacing"/>
              <w:widowControl w:val="false"/>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práctica</w:t>
            </w:r>
          </w:p>
        </w:tc>
      </w:tr>
      <w:tr>
        <w:trPr/>
        <w:tc>
          <w:tcPr>
            <w:tcW w:w="2899" w:type="dxa"/>
            <w:tcBorders/>
            <w:shd w:fill="auto" w:val="clear"/>
          </w:tcPr>
          <w:p>
            <w:pPr>
              <w:pStyle w:val="NoSpacing"/>
              <w:widowControl w:val="false"/>
              <w:rPr>
                <w:sz w:val="24"/>
                <w:szCs w:val="24"/>
              </w:rPr>
            </w:pPr>
            <w:r>
              <w:rPr>
                <w:rFonts w:cs="Arial" w:ascii="Arial" w:hAnsi="Arial"/>
                <w:sz w:val="24"/>
                <w:szCs w:val="24"/>
              </w:rPr>
              <w:t>3.1. Finalidad de la evaluación del hardware.</w:t>
            </w:r>
          </w:p>
          <w:p>
            <w:pPr>
              <w:pStyle w:val="NoSpacing"/>
              <w:widowControl w:val="false"/>
              <w:rPr>
                <w:sz w:val="24"/>
                <w:szCs w:val="24"/>
              </w:rPr>
            </w:pPr>
            <w:r>
              <w:rPr>
                <w:rFonts w:cs="Arial" w:ascii="Arial" w:hAnsi="Arial"/>
                <w:sz w:val="24"/>
                <w:szCs w:val="24"/>
              </w:rPr>
              <w:t>3.2. Requerimientos para la evaluación del hardware.</w:t>
            </w:r>
          </w:p>
          <w:p>
            <w:pPr>
              <w:pStyle w:val="NoSpacing"/>
              <w:widowControl w:val="false"/>
              <w:rPr>
                <w:sz w:val="24"/>
                <w:szCs w:val="24"/>
              </w:rPr>
            </w:pPr>
            <w:r>
              <w:rPr>
                <w:rFonts w:cs="Arial" w:ascii="Arial" w:hAnsi="Arial"/>
                <w:sz w:val="24"/>
                <w:szCs w:val="24"/>
              </w:rPr>
              <w:t>3.3. La administración.</w:t>
            </w:r>
          </w:p>
          <w:p>
            <w:pPr>
              <w:pStyle w:val="NoSpacing"/>
              <w:widowControl w:val="false"/>
              <w:rPr>
                <w:sz w:val="24"/>
                <w:szCs w:val="24"/>
              </w:rPr>
            </w:pPr>
            <w:r>
              <w:rPr>
                <w:rFonts w:cs="Arial" w:ascii="Arial" w:hAnsi="Arial"/>
                <w:sz w:val="24"/>
                <w:szCs w:val="24"/>
              </w:rPr>
              <w:t>3.4. Instalación.</w:t>
            </w:r>
          </w:p>
          <w:p>
            <w:pPr>
              <w:pStyle w:val="NoSpacing"/>
              <w:widowControl w:val="false"/>
              <w:rPr>
                <w:sz w:val="24"/>
                <w:szCs w:val="24"/>
              </w:rPr>
            </w:pPr>
            <w:r>
              <w:rPr>
                <w:rFonts w:cs="Arial" w:ascii="Arial" w:hAnsi="Arial"/>
                <w:sz w:val="24"/>
                <w:szCs w:val="24"/>
              </w:rPr>
              <w:t>3.5. Operación y seguridad.</w:t>
            </w:r>
          </w:p>
          <w:p>
            <w:pPr>
              <w:pStyle w:val="NoSpacing"/>
              <w:widowControl w:val="false"/>
              <w:rPr>
                <w:sz w:val="24"/>
                <w:szCs w:val="24"/>
              </w:rPr>
            </w:pPr>
            <w:r>
              <w:rPr>
                <w:rFonts w:cs="Arial" w:ascii="Arial" w:hAnsi="Arial"/>
                <w:sz w:val="24"/>
                <w:szCs w:val="24"/>
              </w:rPr>
              <w:t>3.6. Personal responsable del área.</w:t>
            </w:r>
          </w:p>
          <w:p>
            <w:pPr>
              <w:pStyle w:val="NoSpacing"/>
              <w:widowControl w:val="false"/>
              <w:rPr>
                <w:sz w:val="24"/>
                <w:szCs w:val="24"/>
              </w:rPr>
            </w:pPr>
            <w:r>
              <w:rPr>
                <w:rFonts w:cs="Arial" w:ascii="Arial" w:hAnsi="Arial"/>
                <w:sz w:val="24"/>
                <w:szCs w:val="24"/>
              </w:rPr>
              <w:t>3.7. Determinar el nivel de aplicación de alguna</w:t>
            </w:r>
          </w:p>
          <w:p>
            <w:pPr>
              <w:pStyle w:val="NoSpacing"/>
              <w:widowControl w:val="false"/>
              <w:rPr>
                <w:sz w:val="24"/>
                <w:szCs w:val="24"/>
              </w:rPr>
            </w:pPr>
            <w:r>
              <w:rPr>
                <w:rFonts w:cs="Arial" w:ascii="Arial" w:hAnsi="Arial"/>
                <w:sz w:val="24"/>
                <w:szCs w:val="24"/>
              </w:rPr>
              <w:t>de las normas consideradas para la auditoría del hardware.</w:t>
            </w:r>
          </w:p>
        </w:tc>
        <w:tc>
          <w:tcPr>
            <w:tcW w:w="2835" w:type="dxa"/>
            <w:tcBorders/>
            <w:shd w:fill="auto" w:val="clear"/>
          </w:tcPr>
          <w:p>
            <w:pPr>
              <w:pStyle w:val="NoSpacing"/>
              <w:widowControl w:val="false"/>
              <w:rPr>
                <w:sz w:val="24"/>
                <w:szCs w:val="24"/>
              </w:rPr>
            </w:pPr>
            <w:r>
              <w:rPr>
                <w:rFonts w:cs="Arial" w:ascii="Arial" w:hAnsi="Arial"/>
                <w:sz w:val="24"/>
                <w:szCs w:val="24"/>
              </w:rPr>
              <w:t>Gestionar información sobre los puntos</w:t>
            </w:r>
          </w:p>
          <w:p>
            <w:pPr>
              <w:pStyle w:val="NoSpacing"/>
              <w:widowControl w:val="false"/>
              <w:rPr>
                <w:sz w:val="24"/>
                <w:szCs w:val="24"/>
              </w:rPr>
            </w:pPr>
            <w:r>
              <w:rPr>
                <w:rFonts w:cs="Arial" w:ascii="Arial" w:hAnsi="Arial"/>
                <w:sz w:val="24"/>
                <w:szCs w:val="24"/>
              </w:rPr>
              <w:t>del tema y plasmar los resultados en una infografía.</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Elaborar un checklist para la obtención de la información necesaria sobre la auditoría del hardware. Así como, tomando como referencia el lugar seleccionado, evaluar el nivel de aplicación de las normas y/o estándares implementados en el hardware sobre su</w:t>
            </w:r>
          </w:p>
          <w:p>
            <w:pPr>
              <w:pStyle w:val="NoSpacing"/>
              <w:widowControl w:val="false"/>
              <w:rPr>
                <w:sz w:val="24"/>
                <w:szCs w:val="24"/>
              </w:rPr>
            </w:pPr>
            <w:r>
              <w:rPr>
                <w:rFonts w:cs="Arial" w:ascii="Arial" w:hAnsi="Arial"/>
                <w:sz w:val="24"/>
                <w:szCs w:val="24"/>
              </w:rPr>
              <w:t>administración, instalación, operación, seguridad y personal responsable,</w:t>
            </w:r>
          </w:p>
          <w:p>
            <w:pPr>
              <w:pStyle w:val="NoSpacing"/>
              <w:widowControl w:val="false"/>
              <w:rPr>
                <w:sz w:val="24"/>
                <w:szCs w:val="24"/>
              </w:rPr>
            </w:pPr>
            <w:r>
              <w:rPr>
                <w:rFonts w:cs="Arial" w:ascii="Arial" w:hAnsi="Arial"/>
                <w:sz w:val="24"/>
                <w:szCs w:val="24"/>
              </w:rPr>
              <w:t>emitiendo el reporte sobre hallazgos y</w:t>
            </w:r>
          </w:p>
          <w:p>
            <w:pPr>
              <w:pStyle w:val="NoSpacing"/>
              <w:widowControl w:val="false"/>
              <w:rPr>
                <w:sz w:val="24"/>
                <w:szCs w:val="24"/>
              </w:rPr>
            </w:pPr>
            <w:r>
              <w:rPr>
                <w:rFonts w:cs="Arial" w:ascii="Arial" w:hAnsi="Arial"/>
                <w:sz w:val="24"/>
                <w:szCs w:val="24"/>
              </w:rPr>
              <w:t>recomendaciones, integrando lo anterior en el avance del proyecto.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jc w:val="both"/>
              <w:rPr>
                <w:sz w:val="24"/>
                <w:szCs w:val="24"/>
              </w:rPr>
            </w:pPr>
            <w:r>
              <w:rPr>
                <w:rFonts w:cs="Arial" w:ascii="Arial" w:hAnsi="Arial"/>
                <w:sz w:val="24"/>
                <w:szCs w:val="24"/>
              </w:rPr>
              <w:t>Las evidencias de las actividades realizadas se estarán subiendo a la plataforma educativa indicada.</w:t>
            </w:r>
          </w:p>
        </w:tc>
        <w:tc>
          <w:tcPr>
            <w:tcW w:w="2551" w:type="dxa"/>
            <w:tcBorders/>
            <w:shd w:fill="auto" w:val="clear"/>
          </w:tcPr>
          <w:p>
            <w:pPr>
              <w:pStyle w:val="NoSpacing"/>
              <w:widowControl w:val="false"/>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 docente integrará a los alumnos en equipos de trabajo para desarrollar actividades: Infografía y avance de proyecto.</w:t>
            </w:r>
          </w:p>
          <w:p>
            <w:pPr>
              <w:pStyle w:val="NoSpacing"/>
              <w:widowControl w:val="false"/>
              <w:rPr>
                <w:rFonts w:ascii="Arial" w:hAnsi="Arial" w:cs="Arial"/>
                <w:sz w:val="24"/>
                <w:szCs w:val="24"/>
              </w:rPr>
            </w:pPr>
            <w:r>
              <w:rPr>
                <w:rFonts w:cs="Arial" w:ascii="Arial" w:hAnsi="Arial"/>
                <w:sz w:val="24"/>
                <w:szCs w:val="24"/>
              </w:rPr>
            </w:r>
          </w:p>
        </w:tc>
        <w:tc>
          <w:tcPr>
            <w:tcW w:w="2552" w:type="dxa"/>
            <w:tcBorders/>
            <w:shd w:fill="auto" w:val="clear"/>
          </w:tcPr>
          <w:p>
            <w:pPr>
              <w:pStyle w:val="NoSpacing"/>
              <w:widowControl w:val="false"/>
              <w:numPr>
                <w:ilvl w:val="0"/>
                <w:numId w:val="5"/>
              </w:numPr>
              <w:rPr>
                <w:sz w:val="24"/>
                <w:szCs w:val="24"/>
              </w:rPr>
            </w:pPr>
            <w:r>
              <w:rPr>
                <w:rFonts w:cs="Arial" w:ascii="Arial" w:hAnsi="Arial"/>
                <w:sz w:val="24"/>
                <w:szCs w:val="24"/>
              </w:rPr>
              <w:t>Capacidad de aplicar los conocimientos en</w:t>
            </w:r>
          </w:p>
          <w:p>
            <w:pPr>
              <w:pStyle w:val="NoSpacing"/>
              <w:widowControl w:val="false"/>
              <w:ind w:left="720" w:hanging="0"/>
              <w:rPr>
                <w:sz w:val="24"/>
                <w:szCs w:val="24"/>
              </w:rPr>
            </w:pPr>
            <w:r>
              <w:rPr>
                <w:rFonts w:cs="Arial" w:ascii="Arial" w:hAnsi="Arial"/>
                <w:sz w:val="24"/>
                <w:szCs w:val="24"/>
              </w:rPr>
              <w:t>la práctica</w:t>
            </w:r>
          </w:p>
          <w:p>
            <w:pPr>
              <w:pStyle w:val="NoSpacing"/>
              <w:widowControl w:val="false"/>
              <w:numPr>
                <w:ilvl w:val="0"/>
                <w:numId w:val="5"/>
              </w:numPr>
              <w:rPr>
                <w:sz w:val="24"/>
                <w:szCs w:val="24"/>
              </w:rPr>
            </w:pPr>
            <w:r>
              <w:rPr>
                <w:rFonts w:cs="Arial" w:ascii="Arial" w:hAnsi="Arial"/>
                <w:sz w:val="24"/>
                <w:szCs w:val="24"/>
              </w:rPr>
              <w:t>Conocimientos sobre el área de estudio y la profesión</w:t>
            </w:r>
          </w:p>
          <w:p>
            <w:pPr>
              <w:pStyle w:val="NoSpacing"/>
              <w:widowControl w:val="false"/>
              <w:numPr>
                <w:ilvl w:val="0"/>
                <w:numId w:val="5"/>
              </w:numPr>
              <w:rPr>
                <w:sz w:val="24"/>
                <w:szCs w:val="24"/>
              </w:rPr>
            </w:pPr>
            <w:r>
              <w:rPr>
                <w:rFonts w:cs="Arial" w:ascii="Arial" w:hAnsi="Arial"/>
                <w:sz w:val="24"/>
                <w:szCs w:val="24"/>
              </w:rPr>
              <w:t>Capacidad para actuar en nuevas situaciones</w:t>
            </w:r>
          </w:p>
          <w:p>
            <w:pPr>
              <w:pStyle w:val="NoSpacing"/>
              <w:widowControl w:val="false"/>
              <w:numPr>
                <w:ilvl w:val="0"/>
                <w:numId w:val="5"/>
              </w:numPr>
              <w:rPr>
                <w:sz w:val="24"/>
                <w:szCs w:val="24"/>
              </w:rPr>
            </w:pPr>
            <w:r>
              <w:rPr>
                <w:rFonts w:cs="Arial" w:ascii="Arial" w:hAnsi="Arial"/>
                <w:sz w:val="24"/>
                <w:szCs w:val="24"/>
              </w:rPr>
              <w:t>Capacidad de trabajo en equipo</w:t>
            </w:r>
          </w:p>
          <w:p>
            <w:pPr>
              <w:pStyle w:val="NoSpacing"/>
              <w:widowControl w:val="false"/>
              <w:numPr>
                <w:ilvl w:val="0"/>
                <w:numId w:val="5"/>
              </w:numPr>
              <w:rPr>
                <w:sz w:val="24"/>
                <w:szCs w:val="24"/>
              </w:rPr>
            </w:pPr>
            <w:r>
              <w:rPr>
                <w:rFonts w:cs="Arial" w:ascii="Arial" w:hAnsi="Arial"/>
                <w:sz w:val="24"/>
                <w:szCs w:val="24"/>
              </w:rPr>
              <w:t>Compromiso con la calidad</w:t>
            </w:r>
          </w:p>
        </w:tc>
        <w:tc>
          <w:tcPr>
            <w:tcW w:w="2693" w:type="dxa"/>
            <w:tcBorders/>
            <w:shd w:fill="auto" w:val="clear"/>
          </w:tcPr>
          <w:p>
            <w:pPr>
              <w:pStyle w:val="NoSpacing"/>
              <w:widowControl w:val="false"/>
              <w:rPr>
                <w:sz w:val="24"/>
                <w:szCs w:val="24"/>
              </w:rPr>
            </w:pPr>
            <w:r>
              <w:rPr>
                <w:rFonts w:cs="Arial" w:ascii="Arial" w:hAnsi="Arial"/>
                <w:sz w:val="24"/>
                <w:szCs w:val="24"/>
              </w:rPr>
              <w:t>3-9</w:t>
            </w:r>
          </w:p>
        </w:tc>
      </w:tr>
    </w:tbl>
    <w:p>
      <w:pPr>
        <w:pStyle w:val="Normal"/>
        <w:rPr>
          <w:rFonts w:ascii="Arial" w:hAnsi="Arial" w:cs="Arial"/>
          <w:sz w:val="20"/>
          <w:szCs w:val="20"/>
        </w:rPr>
      </w:pPr>
      <w:r>
        <w:rPr>
          <w:rFonts w:cs="Arial" w:ascii="Arial" w:hAnsi="Arial"/>
          <w:sz w:val="20"/>
          <w:szCs w:val="20"/>
        </w:rPr>
      </w:r>
    </w:p>
    <w:tbl>
      <w:tblPr>
        <w:tblStyle w:val="Tablaconcuadrcula"/>
        <w:tblW w:w="13511" w:type="dxa"/>
        <w:jc w:val="center"/>
        <w:tblInd w:w="0" w:type="dxa"/>
        <w:tblCellMar>
          <w:top w:w="0" w:type="dxa"/>
          <w:left w:w="5" w:type="dxa"/>
          <w:bottom w:w="0" w:type="dxa"/>
          <w:right w:w="103" w:type="dxa"/>
        </w:tblCellMar>
        <w:tblLook w:val="04a0" w:noVBand="1" w:noHBand="0" w:lastColumn="0" w:firstColumn="1" w:lastRow="0" w:firstRow="1"/>
      </w:tblPr>
      <w:tblGrid>
        <w:gridCol w:w="6492"/>
        <w:gridCol w:w="7018"/>
      </w:tblGrid>
      <w:tr>
        <w:trPr/>
        <w:tc>
          <w:tcPr>
            <w:tcW w:w="6492" w:type="dxa"/>
            <w:tcBorders/>
            <w:shd w:fill="auto" w:val="clear"/>
          </w:tcPr>
          <w:p>
            <w:pPr>
              <w:pStyle w:val="Normal"/>
              <w:suppressAutoHyphens w:val="false"/>
              <w:spacing w:lineRule="auto" w:line="240" w:before="0" w:after="0"/>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Indicadores de Alcance</w:t>
            </w:r>
          </w:p>
        </w:tc>
        <w:tc>
          <w:tcPr>
            <w:tcW w:w="7018" w:type="dxa"/>
            <w:tcBorders/>
            <w:shd w:fill="auto" w:val="clear"/>
          </w:tcPr>
          <w:p>
            <w:pPr>
              <w:pStyle w:val="Normal"/>
              <w:suppressAutoHyphens w:val="false"/>
              <w:spacing w:lineRule="auto" w:line="240" w:before="0" w:after="0"/>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Valor de Indicador</w:t>
            </w:r>
          </w:p>
        </w:tc>
      </w:tr>
      <w:tr>
        <w:trPr/>
        <w:tc>
          <w:tcPr>
            <w:tcW w:w="6492" w:type="dxa"/>
            <w:tcBorders>
              <w:top w:val="nil"/>
              <w:bottom w:val="nil"/>
              <w:insideH w:val="nil"/>
            </w:tcBorders>
            <w:shd w:fill="auto" w:val="clear"/>
          </w:tcPr>
          <w:p>
            <w:pPr>
              <w:pStyle w:val="Default"/>
              <w:widowControl w:val="false"/>
              <w:rPr/>
            </w:pPr>
            <w:r>
              <w:rPr/>
              <w:t>A. Realiza trabajo de investigación y entiende conceptos investigados</w:t>
            </w:r>
          </w:p>
          <w:p>
            <w:pPr>
              <w:pStyle w:val="Default"/>
              <w:widowControl w:val="false"/>
              <w:rPr/>
            </w:pPr>
            <w:r>
              <w:rPr/>
              <w:t>Resuelve y analiza los casos prácticos propuestos en clases.</w:t>
            </w:r>
          </w:p>
          <w:p>
            <w:pPr>
              <w:pStyle w:val="Default"/>
              <w:widowControl w:val="false"/>
              <w:rPr/>
            </w:pPr>
            <w:r>
              <w:rPr/>
            </w:r>
          </w:p>
          <w:p>
            <w:pPr>
              <w:pStyle w:val="Default"/>
              <w:widowControl w:val="false"/>
              <w:rPr/>
            </w:pPr>
            <w:r>
              <w:rPr/>
              <w:t>B. Aporta conocimientos adicionales sobre las actividades encomendadas.</w:t>
            </w:r>
          </w:p>
          <w:p>
            <w:pPr>
              <w:pStyle w:val="Default"/>
              <w:widowControl w:val="false"/>
              <w:rPr/>
            </w:pPr>
            <w:r>
              <w:rPr/>
              <w:t>Analiza y aplica los fundamentos del tema.</w:t>
            </w:r>
          </w:p>
          <w:p>
            <w:pPr>
              <w:pStyle w:val="Default"/>
              <w:widowControl w:val="false"/>
              <w:rPr/>
            </w:pPr>
            <w:r>
              <w:rPr/>
              <w:t>Incorpora conocimientos obtenidos en otras asignaturas.</w:t>
            </w:r>
          </w:p>
          <w:p>
            <w:pPr>
              <w:pStyle w:val="Default"/>
              <w:widowControl w:val="false"/>
              <w:rPr/>
            </w:pPr>
            <w:r>
              <w:rPr/>
              <w:t>Organiza su tiempo y trabaja de manera autónoma entregando en tiempo y forma las actividades encomendadas.</w:t>
            </w:r>
          </w:p>
        </w:tc>
        <w:tc>
          <w:tcPr>
            <w:tcW w:w="7018" w:type="dxa"/>
            <w:tcBorders>
              <w:top w:val="nil"/>
              <w:bottom w:val="nil"/>
              <w:insideH w:val="nil"/>
            </w:tcBorders>
            <w:shd w:fill="auto" w:val="clear"/>
          </w:tcPr>
          <w:p>
            <w:pPr>
              <w:pStyle w:val="NoSpacing"/>
              <w:widowControl w:val="false"/>
              <w:rPr/>
            </w:pPr>
            <w:r>
              <w:rPr>
                <w:rFonts w:cs="Arial" w:ascii="Arial" w:hAnsi="Arial"/>
                <w:sz w:val="24"/>
                <w:szCs w:val="24"/>
              </w:rPr>
              <w:t>50%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50%</w:t>
            </w:r>
          </w:p>
        </w:tc>
      </w:tr>
    </w:tbl>
    <w:p>
      <w:pPr>
        <w:pStyle w:val="NoSpacing"/>
        <w:rPr>
          <w:rFonts w:ascii="Arial" w:hAnsi="Arial" w:cs="Arial"/>
          <w:sz w:val="20"/>
          <w:szCs w:val="20"/>
        </w:rPr>
      </w:pPr>
      <w:r>
        <w:rPr>
          <w:rFonts w:cs="Arial" w:ascii="Arial" w:hAnsi="Arial"/>
          <w:sz w:val="20"/>
          <w:szCs w:val="20"/>
        </w:rPr>
      </w:r>
    </w:p>
    <w:p>
      <w:pPr>
        <w:pStyle w:val="NoSpacing"/>
        <w:rPr/>
      </w:pPr>
      <w:r>
        <w:rPr>
          <w:rFonts w:cs="Arial" w:ascii="Arial" w:hAnsi="Arial"/>
          <w:b/>
          <w:bCs/>
          <w:sz w:val="24"/>
          <w:szCs w:val="24"/>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530" w:type="dxa"/>
        <w:jc w:val="center"/>
        <w:tblInd w:w="0" w:type="dxa"/>
        <w:tblCellMar>
          <w:top w:w="0" w:type="dxa"/>
          <w:left w:w="5" w:type="dxa"/>
          <w:bottom w:w="0" w:type="dxa"/>
          <w:right w:w="103" w:type="dxa"/>
        </w:tblCellMar>
        <w:tblLook w:val="04a0" w:noVBand="1" w:noHBand="0" w:lastColumn="0" w:firstColumn="1" w:lastRow="0" w:firstRow="1"/>
      </w:tblPr>
      <w:tblGrid>
        <w:gridCol w:w="2331"/>
        <w:gridCol w:w="2320"/>
        <w:gridCol w:w="6290"/>
        <w:gridCol w:w="2588"/>
      </w:tblGrid>
      <w:tr>
        <w:trPr/>
        <w:tc>
          <w:tcPr>
            <w:tcW w:w="2331" w:type="dxa"/>
            <w:tcBorders/>
            <w:shd w:fill="auto" w:val="clea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Desempeño</w:t>
            </w:r>
          </w:p>
        </w:tc>
        <w:tc>
          <w:tcPr>
            <w:tcW w:w="2320" w:type="dxa"/>
            <w:tcBorders/>
            <w:shd w:fill="auto" w:val="clea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Nivel de desempeño</w:t>
            </w:r>
          </w:p>
        </w:tc>
        <w:tc>
          <w:tcPr>
            <w:tcW w:w="6290" w:type="dxa"/>
            <w:tcBorders/>
            <w:shd w:fill="auto" w:val="clea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Indicadores de Alcance</w:t>
            </w:r>
          </w:p>
        </w:tc>
        <w:tc>
          <w:tcPr>
            <w:tcW w:w="2588" w:type="dxa"/>
            <w:tcBorders/>
            <w:shd w:fill="auto" w:val="clea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 xml:space="preserve">Valoración      </w:t>
            </w:r>
          </w:p>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 xml:space="preserve"> </w:t>
            </w:r>
            <w:r>
              <w:rPr>
                <w:rFonts w:eastAsia="Times New Roman" w:cs="Arial" w:ascii="Arial" w:hAnsi="Arial"/>
                <w:b/>
                <w:smallCaps/>
                <w:color w:val="auto"/>
                <w:szCs w:val="24"/>
                <w:lang w:eastAsia="es-MX"/>
              </w:rPr>
              <w:t>numérica</w:t>
            </w:r>
          </w:p>
        </w:tc>
      </w:tr>
      <w:tr>
        <w:trPr/>
        <w:tc>
          <w:tcPr>
            <w:tcW w:w="2331" w:type="dxa"/>
            <w:vMerge w:val="restart"/>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Competencia Alcanzada</w:t>
            </w:r>
          </w:p>
        </w:tc>
        <w:tc>
          <w:tcPr>
            <w:tcW w:w="2320" w:type="dxa"/>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Excelente</w:t>
            </w:r>
          </w:p>
        </w:tc>
        <w:tc>
          <w:tcPr>
            <w:tcW w:w="6290" w:type="dxa"/>
            <w:tcBorders/>
            <w:shd w:fill="auto" w:val="clear"/>
          </w:tcPr>
          <w:p>
            <w:pPr>
              <w:pStyle w:val="Normal"/>
              <w:widowControl w:val="false"/>
              <w:spacing w:lineRule="auto" w:line="240" w:before="0" w:after="0"/>
              <w:ind w:left="-108" w:hanging="0"/>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 xml:space="preserve">  </w:t>
            </w:r>
            <w:r>
              <w:rPr>
                <w:rFonts w:eastAsia="Times New Roman" w:cs="Arial" w:ascii="Arial" w:hAnsi="Arial"/>
                <w:color w:val="auto"/>
                <w:sz w:val="24"/>
                <w:szCs w:val="24"/>
                <w:lang w:eastAsia="es-MX"/>
              </w:rPr>
              <w:t>Cumple al menos 5 de los siguientes indicadores</w:t>
            </w:r>
          </w:p>
          <w:p>
            <w:pPr>
              <w:pStyle w:val="Normal"/>
              <w:widowControl w:val="false"/>
              <w:spacing w:lineRule="auto" w:line="240" w:before="0" w:after="0"/>
              <w:ind w:left="504" w:hanging="0"/>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1. Se adapta a situaciones y contextos complejos: Puede trabajar en equipo, refleja sus conocimientos en la interpretación de la realidad.</w:t>
            </w:r>
          </w:p>
          <w:p>
            <w:pPr>
              <w:pStyle w:val="Normal"/>
              <w:widowControl w:val="false"/>
              <w:spacing w:lineRule="auto" w:line="240" w:before="0" w:after="0"/>
              <w:ind w:left="504" w:hanging="0"/>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2. 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left="504" w:hanging="0"/>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3. 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left="504" w:hanging="0"/>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4. 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left="504" w:hanging="0"/>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5. Incorpora conocimientos y actividades  interdisciplinarios en su aprendizaje: En el desarrollo de los temas de la asignatura incorpora conocimientos y actividades desarrolladas en otras asignaturas para lograr la competencia.</w:t>
            </w:r>
          </w:p>
          <w:p>
            <w:pPr>
              <w:pStyle w:val="Normal"/>
              <w:widowControl w:val="false"/>
              <w:spacing w:lineRule="auto" w:line="240" w:before="0" w:after="0"/>
              <w:ind w:left="504" w:hanging="0"/>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6. Realiza su trabajo de manera autónoma y autorregulada. Es capaz de organizar su tiempo y trabajar sin necesidad de una supervisión estrecha y/o coercitiva. Realiza actividades de investigación para participar de forma activa durante el curso.</w:t>
            </w:r>
          </w:p>
        </w:tc>
        <w:tc>
          <w:tcPr>
            <w:tcW w:w="2588" w:type="dxa"/>
            <w:tcBorders/>
            <w:shd w:fill="auto" w:val="clear"/>
          </w:tcPr>
          <w:p>
            <w:pPr>
              <w:pStyle w:val="Normal"/>
              <w:widowControl w:val="false"/>
              <w:spacing w:lineRule="auto" w:line="240" w:before="0" w:after="0"/>
              <w:jc w:val="center"/>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95-100</w:t>
            </w:r>
            <w:bookmarkStart w:id="0" w:name="_GoBack"/>
            <w:bookmarkEnd w:id="0"/>
          </w:p>
        </w:tc>
      </w:tr>
      <w:tr>
        <w:trPr/>
        <w:tc>
          <w:tcPr>
            <w:tcW w:w="2331" w:type="dxa"/>
            <w:vMerge w:val="continue"/>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2320" w:type="dxa"/>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Notable</w:t>
            </w:r>
          </w:p>
        </w:tc>
        <w:tc>
          <w:tcPr>
            <w:tcW w:w="6290" w:type="dxa"/>
            <w:tcBorders/>
            <w:shd w:fill="auto" w:val="clear"/>
          </w:tcPr>
          <w:p>
            <w:pPr>
              <w:pStyle w:val="Normal"/>
              <w:widowControl w:val="false"/>
              <w:spacing w:lineRule="auto" w:line="240"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Cumple  4 de los indicadores definidos en desempeño excelente</w:t>
            </w:r>
          </w:p>
        </w:tc>
        <w:tc>
          <w:tcPr>
            <w:tcW w:w="2588" w:type="dxa"/>
            <w:tcBorders/>
            <w:shd w:fill="auto" w:val="clear"/>
          </w:tcPr>
          <w:p>
            <w:pPr>
              <w:pStyle w:val="Normal"/>
              <w:widowControl w:val="false"/>
              <w:spacing w:lineRule="auto" w:line="240" w:before="0" w:after="0"/>
              <w:jc w:val="center"/>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85-94</w:t>
            </w:r>
          </w:p>
        </w:tc>
      </w:tr>
      <w:tr>
        <w:trPr/>
        <w:tc>
          <w:tcPr>
            <w:tcW w:w="2331" w:type="dxa"/>
            <w:vMerge w:val="continue"/>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2320" w:type="dxa"/>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Bueno</w:t>
            </w:r>
          </w:p>
        </w:tc>
        <w:tc>
          <w:tcPr>
            <w:tcW w:w="6290" w:type="dxa"/>
            <w:tcBorders/>
            <w:shd w:fill="auto" w:val="clear"/>
          </w:tcPr>
          <w:p>
            <w:pPr>
              <w:pStyle w:val="Normal"/>
              <w:widowControl w:val="false"/>
              <w:spacing w:lineRule="auto" w:line="240"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Cumple  3 de los indicadores definidos en desempeño excelente</w:t>
            </w:r>
          </w:p>
        </w:tc>
        <w:tc>
          <w:tcPr>
            <w:tcW w:w="2588" w:type="dxa"/>
            <w:tcBorders/>
            <w:shd w:fill="auto" w:val="clear"/>
          </w:tcPr>
          <w:p>
            <w:pPr>
              <w:pStyle w:val="Normal"/>
              <w:widowControl w:val="false"/>
              <w:spacing w:lineRule="auto" w:line="240" w:before="0" w:after="0"/>
              <w:jc w:val="center"/>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75-84</w:t>
            </w:r>
          </w:p>
        </w:tc>
      </w:tr>
      <w:tr>
        <w:trPr/>
        <w:tc>
          <w:tcPr>
            <w:tcW w:w="2331" w:type="dxa"/>
            <w:vMerge w:val="continue"/>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2320" w:type="dxa"/>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Suficiente</w:t>
            </w:r>
          </w:p>
        </w:tc>
        <w:tc>
          <w:tcPr>
            <w:tcW w:w="6290" w:type="dxa"/>
            <w:tcBorders/>
            <w:shd w:fill="auto" w:val="clear"/>
          </w:tcPr>
          <w:p>
            <w:pPr>
              <w:pStyle w:val="Normal"/>
              <w:widowControl w:val="false"/>
              <w:spacing w:lineRule="auto" w:line="240"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Cumple  2 de los indicadores definidos en desempeño excelente</w:t>
            </w:r>
          </w:p>
        </w:tc>
        <w:tc>
          <w:tcPr>
            <w:tcW w:w="2588" w:type="dxa"/>
            <w:tcBorders/>
            <w:shd w:fill="auto" w:val="clear"/>
          </w:tcPr>
          <w:p>
            <w:pPr>
              <w:pStyle w:val="Normal"/>
              <w:widowControl w:val="false"/>
              <w:spacing w:lineRule="auto" w:line="240" w:before="0" w:after="0"/>
              <w:jc w:val="center"/>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70-74</w:t>
            </w:r>
          </w:p>
        </w:tc>
      </w:tr>
      <w:tr>
        <w:trPr/>
        <w:tc>
          <w:tcPr>
            <w:tcW w:w="2331" w:type="dxa"/>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Competencia No Alcanzada</w:t>
            </w:r>
          </w:p>
        </w:tc>
        <w:tc>
          <w:tcPr>
            <w:tcW w:w="2320" w:type="dxa"/>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Insuficiente</w:t>
            </w:r>
          </w:p>
        </w:tc>
        <w:tc>
          <w:tcPr>
            <w:tcW w:w="6290" w:type="dxa"/>
            <w:tcBorders/>
            <w:shd w:fill="auto" w:val="clear"/>
          </w:tcPr>
          <w:p>
            <w:pPr>
              <w:pStyle w:val="Normal"/>
              <w:widowControl w:val="false"/>
              <w:spacing w:lineRule="auto" w:line="240" w:before="0" w:after="0"/>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No se cumple con el 100% de evidencias conceptuales, procedimentales y actitudinales de los indicadores definidos en desempeño excelente.</w:t>
            </w:r>
          </w:p>
        </w:tc>
        <w:tc>
          <w:tcPr>
            <w:tcW w:w="2588" w:type="dxa"/>
            <w:tcBorders/>
            <w:shd w:fill="auto" w:val="clear"/>
          </w:tcPr>
          <w:p>
            <w:pPr>
              <w:pStyle w:val="Normal"/>
              <w:widowControl w:val="false"/>
              <w:spacing w:lineRule="auto" w:line="240" w:before="0" w:after="0"/>
              <w:jc w:val="center"/>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N. A.</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tbl>
      <w:tblPr>
        <w:tblW w:w="13496" w:type="dxa"/>
        <w:jc w:val="center"/>
        <w:tblInd w:w="0"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top w:w="0" w:type="dxa"/>
          <w:left w:w="0" w:type="dxa"/>
          <w:bottom w:w="0" w:type="dxa"/>
          <w:right w:w="65" w:type="dxa"/>
        </w:tblCellMar>
        <w:tblLook w:val="04a0" w:noVBand="1" w:noHBand="0" w:lastColumn="0" w:firstColumn="1" w:lastRow="0" w:firstRow="1"/>
      </w:tblPr>
      <w:tblGrid>
        <w:gridCol w:w="4113"/>
        <w:gridCol w:w="795"/>
        <w:gridCol w:w="1009"/>
        <w:gridCol w:w="867"/>
        <w:gridCol w:w="865"/>
        <w:gridCol w:w="723"/>
        <w:gridCol w:w="1011"/>
        <w:gridCol w:w="3"/>
        <w:gridCol w:w="4108"/>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Evidencia de Aprendizaje</w:t>
            </w:r>
          </w:p>
        </w:tc>
        <w:tc>
          <w:tcPr>
            <w:tcW w:w="795"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w:t>
            </w:r>
          </w:p>
        </w:tc>
        <w:tc>
          <w:tcPr>
            <w:tcW w:w="447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 de Alcance</w:t>
            </w:r>
          </w:p>
        </w:tc>
        <w:tc>
          <w:tcPr>
            <w:tcW w:w="4111" w:type="dxa"/>
            <w:gridSpan w:val="2"/>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 xml:space="preserve">Evaluación formativa de la        </w:t>
            </w:r>
          </w:p>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 xml:space="preserve"> </w:t>
            </w:r>
            <w:r>
              <w:rPr>
                <w:rFonts w:eastAsia="Times New Roman" w:cs="Arial" w:ascii="Arial" w:hAnsi="Arial"/>
                <w:b/>
                <w:smallCaps/>
                <w:color w:val="auto"/>
                <w:szCs w:val="24"/>
                <w:lang w:eastAsia="es-MX"/>
              </w:rPr>
              <w:t>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5"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cs="Arial"/>
                <w:sz w:val="24"/>
                <w:szCs w:val="24"/>
              </w:rPr>
            </w:pPr>
            <w:r>
              <w:rPr>
                <w:rFonts w:eastAsia="Times New Roman" w:cs="Arial" w:ascii="Arial" w:hAnsi="Arial"/>
                <w:color w:val="000000"/>
                <w:sz w:val="24"/>
                <w:szCs w:val="24"/>
                <w:lang w:eastAsia="es-MX"/>
              </w:rPr>
              <w:t>Infografía (Lista de cotejo)</w:t>
            </w:r>
          </w:p>
        </w:tc>
        <w:tc>
          <w:tcPr>
            <w:tcW w:w="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47.5-50</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37.5-42</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35-42</w:t>
            </w:r>
          </w:p>
        </w:tc>
        <w:tc>
          <w:tcPr>
            <w:tcW w:w="10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0</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cs="Arial"/>
                <w:sz w:val="24"/>
                <w:szCs w:val="24"/>
              </w:rPr>
            </w:pPr>
            <w:r>
              <w:rPr>
                <w:rFonts w:eastAsia="Times New Roman" w:cs="Arial" w:ascii="Arial" w:hAnsi="Arial"/>
                <w:color w:val="000000"/>
                <w:sz w:val="24"/>
                <w:szCs w:val="24"/>
                <w:lang w:eastAsia="es-MX"/>
              </w:rPr>
              <w:t>Avance de proyecto (Lista de cotejo)</w:t>
            </w:r>
          </w:p>
        </w:tc>
        <w:tc>
          <w:tcPr>
            <w:tcW w:w="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47.5-50</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37.5-42</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35-42</w:t>
            </w:r>
          </w:p>
        </w:tc>
        <w:tc>
          <w:tcPr>
            <w:tcW w:w="10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0</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pPr>
            <w:r>
              <w:rPr>
                <w:rFonts w:eastAsia="Times New Roman"/>
                <w:lang w:eastAsia="es-MX"/>
              </w:rPr>
              <w:t>Aporta conocimientos adicionales sobre las actividades encomendadas.</w:t>
            </w:r>
          </w:p>
          <w:p>
            <w:pPr>
              <w:pStyle w:val="Default"/>
              <w:widowControl w:val="false"/>
              <w:jc w:val="both"/>
              <w:rPr/>
            </w:pPr>
            <w:r>
              <w:rPr>
                <w:rFonts w:eastAsia="Times New Roman"/>
                <w:lang w:eastAsia="es-MX"/>
              </w:rPr>
              <w:t>Analiza y aplica los fundamentos del tema.</w:t>
            </w:r>
          </w:p>
          <w:p>
            <w:pPr>
              <w:pStyle w:val="Default"/>
              <w:widowControl w:val="false"/>
              <w:jc w:val="both"/>
              <w:rPr/>
            </w:pPr>
            <w:r>
              <w:rPr/>
              <w:t>Incorpora conocimientos obtenidos en otras asignaturas.</w:t>
            </w:r>
          </w:p>
          <w:p>
            <w:pPr>
              <w:pStyle w:val="Default"/>
              <w:widowControl w:val="false"/>
              <w:jc w:val="both"/>
              <w:rPr/>
            </w:pPr>
            <w:r>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Total</w:t>
            </w:r>
          </w:p>
        </w:tc>
        <w:tc>
          <w:tcPr>
            <w:tcW w:w="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95-100</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75-84</w:t>
            </w:r>
          </w:p>
        </w:tc>
        <w:tc>
          <w:tcPr>
            <w:tcW w:w="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70-74</w:t>
            </w:r>
          </w:p>
        </w:tc>
        <w:tc>
          <w:tcPr>
            <w:tcW w:w="10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Narrow" w:hAnsi="Arial Narrow" w:cs="Arial"/>
          <w:sz w:val="16"/>
          <w:szCs w:val="16"/>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Style w:val="Tablaconcuadrcula"/>
        <w:tblW w:w="13391" w:type="dxa"/>
        <w:jc w:val="left"/>
        <w:tblInd w:w="222" w:type="dxa"/>
        <w:tblCellMar>
          <w:top w:w="0" w:type="dxa"/>
          <w:left w:w="348" w:type="dxa"/>
          <w:bottom w:w="0" w:type="dxa"/>
          <w:right w:w="108" w:type="dxa"/>
        </w:tblCellMar>
        <w:tblLook w:val="04a0" w:noVBand="1" w:noHBand="0" w:lastColumn="0" w:firstColumn="1" w:lastRow="0" w:firstRow="1"/>
      </w:tblPr>
      <w:tblGrid>
        <w:gridCol w:w="2212"/>
        <w:gridCol w:w="806"/>
        <w:gridCol w:w="1987"/>
        <w:gridCol w:w="1989"/>
        <w:gridCol w:w="6397"/>
      </w:tblGrid>
      <w:tr>
        <w:trPr/>
        <w:tc>
          <w:tcPr>
            <w:tcW w:w="2212" w:type="dxa"/>
            <w:tcBorders>
              <w:top w:val="nil"/>
              <w:left w:val="nil"/>
              <w:bottom w:val="nil"/>
              <w:right w:val="nil"/>
              <w:insideH w:val="nil"/>
              <w:insideV w:val="nil"/>
            </w:tcBorders>
            <w:shd w:fill="auto" w:val="clear"/>
          </w:tcPr>
          <w:p>
            <w:pPr>
              <w:pStyle w:val="NoSpacing"/>
              <w:widowControl w:val="false"/>
              <w:rPr/>
            </w:pPr>
            <w:r>
              <w:rPr>
                <w:rFonts w:eastAsia="Times New Roman" w:cs="Arial" w:ascii="Arial" w:hAnsi="Arial"/>
                <w:color w:val="auto"/>
                <w:sz w:val="24"/>
                <w:szCs w:val="24"/>
                <w:lang w:eastAsia="es-MX"/>
              </w:rPr>
              <w:t>Competencia No.</w:t>
            </w:r>
          </w:p>
        </w:tc>
        <w:tc>
          <w:tcPr>
            <w:tcW w:w="806"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7" w:type="dxa"/>
            <w:tcBorders>
              <w:top w:val="nil"/>
              <w:left w:val="nil"/>
              <w:right w:val="nil"/>
              <w:insideV w:val="nil"/>
            </w:tcBorders>
            <w:shd w:fill="auto" w:val="clear"/>
          </w:tcPr>
          <w:p>
            <w:pPr>
              <w:pStyle w:val="NoSpacing"/>
              <w:widowControl w:val="false"/>
              <w:rPr/>
            </w:pPr>
            <w:r>
              <w:rPr>
                <w:rFonts w:eastAsia="Times New Roman" w:cs="Arial" w:ascii="Arial" w:hAnsi="Arial"/>
                <w:color w:val="auto"/>
                <w:sz w:val="24"/>
                <w:szCs w:val="24"/>
                <w:lang w:eastAsia="es-MX"/>
              </w:rPr>
              <w:t>1</w:t>
            </w:r>
          </w:p>
        </w:tc>
        <w:tc>
          <w:tcPr>
            <w:tcW w:w="1989" w:type="dxa"/>
            <w:tcBorders>
              <w:top w:val="nil"/>
              <w:left w:val="nil"/>
              <w:bottom w:val="nil"/>
              <w:right w:val="nil"/>
              <w:insideH w:val="nil"/>
              <w:insideV w:val="nil"/>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397" w:type="dxa"/>
            <w:tcBorders>
              <w:top w:val="nil"/>
              <w:left w:val="nil"/>
              <w:right w:val="nil"/>
              <w:insideV w:val="nil"/>
            </w:tcBorders>
            <w:shd w:fill="auto" w:val="clear"/>
          </w:tcPr>
          <w:p>
            <w:pPr>
              <w:pStyle w:val="NoSpacing"/>
              <w:widowControl w:val="false"/>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Conoce, identifica y selecciona los requerimientos y estándares para una auditoría de redes que se deben considerar para determinar el nivel de aplicación en la administración, instalación, operación, seguridad, así como del personal  responsable.</w:t>
            </w:r>
          </w:p>
        </w:tc>
      </w:tr>
    </w:tbl>
    <w:p>
      <w:pPr>
        <w:pStyle w:val="Normal"/>
        <w:rPr>
          <w:rFonts w:ascii="Arial" w:hAnsi="Arial" w:cs="Arial"/>
          <w:sz w:val="20"/>
          <w:szCs w:val="20"/>
        </w:rPr>
      </w:pPr>
      <w:r>
        <w:rPr>
          <w:rFonts w:cs="Arial" w:ascii="Arial" w:hAnsi="Arial"/>
          <w:sz w:val="20"/>
          <w:szCs w:val="20"/>
        </w:rPr>
      </w:r>
    </w:p>
    <w:tbl>
      <w:tblPr>
        <w:tblStyle w:val="Tablaconcuadrcula"/>
        <w:tblW w:w="13511" w:type="dxa"/>
        <w:jc w:val="left"/>
        <w:tblInd w:w="-181" w:type="dxa"/>
        <w:tblCellMar>
          <w:top w:w="0" w:type="dxa"/>
          <w:left w:w="5" w:type="dxa"/>
          <w:bottom w:w="0" w:type="dxa"/>
          <w:right w:w="103" w:type="dxa"/>
        </w:tblCellMar>
        <w:tblLook w:val="04a0" w:noVBand="1" w:noHBand="0" w:lastColumn="0" w:firstColumn="1" w:lastRow="0" w:firstRow="1"/>
      </w:tblPr>
      <w:tblGrid>
        <w:gridCol w:w="2879"/>
        <w:gridCol w:w="3610"/>
        <w:gridCol w:w="216"/>
        <w:gridCol w:w="2835"/>
        <w:gridCol w:w="2549"/>
        <w:gridCol w:w="1422"/>
      </w:tblGrid>
      <w:tr>
        <w:trPr/>
        <w:tc>
          <w:tcPr>
            <w:tcW w:w="2879" w:type="dxa"/>
            <w:tcBorders/>
            <w:shd w:fill="auto" w:val="clea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826" w:type="dxa"/>
            <w:gridSpan w:val="2"/>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835"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549" w:type="dxa"/>
            <w:tcBorders/>
            <w:shd w:fill="auto" w:val="clea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Desarrollo de </w:t>
            </w:r>
          </w:p>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competencias </w:t>
            </w:r>
          </w:p>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genéricas</w:t>
            </w:r>
          </w:p>
        </w:tc>
        <w:tc>
          <w:tcPr>
            <w:tcW w:w="1422" w:type="dxa"/>
            <w:tcBorders/>
            <w:shd w:fill="auto" w:val="clear"/>
          </w:tcPr>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 xml:space="preserve">Horas </w:t>
            </w:r>
          </w:p>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teórico-</w:t>
            </w:r>
          </w:p>
          <w:p>
            <w:pPr>
              <w:pStyle w:val="Normal"/>
              <w:suppressAutoHyphens w:val="false"/>
              <w:spacing w:lineRule="auto" w:line="240" w:before="0" w:after="0"/>
              <w:jc w:val="center"/>
              <w:rPr>
                <w:rFonts w:ascii="Arial" w:hAnsi="Arial" w:eastAsia="Times New Roman" w:cs="Arial"/>
                <w:b/>
                <w:b/>
                <w:smallCaps/>
                <w:color w:val="auto"/>
                <w:sz w:val="20"/>
                <w:szCs w:val="20"/>
                <w:lang w:eastAsia="es-MX"/>
              </w:rPr>
            </w:pPr>
            <w:r>
              <w:rPr>
                <w:rFonts w:eastAsia="Times New Roman" w:cs="Arial" w:ascii="Arial" w:hAnsi="Arial"/>
                <w:b/>
                <w:smallCaps/>
                <w:color w:val="auto"/>
                <w:sz w:val="20"/>
                <w:szCs w:val="20"/>
                <w:lang w:eastAsia="es-MX"/>
              </w:rPr>
              <w:t>práctica</w:t>
            </w:r>
          </w:p>
        </w:tc>
      </w:tr>
      <w:tr>
        <w:trPr/>
        <w:tc>
          <w:tcPr>
            <w:tcW w:w="2879" w:type="dxa"/>
            <w:tcBorders/>
            <w:shd w:fill="auto" w:val="clear"/>
          </w:tcPr>
          <w:p>
            <w:pPr>
              <w:pStyle w:val="NoSpacing"/>
              <w:widowControl w:val="false"/>
              <w:rPr>
                <w:sz w:val="24"/>
                <w:szCs w:val="24"/>
              </w:rPr>
            </w:pPr>
            <w:r>
              <w:rPr>
                <w:rFonts w:cs="Arial" w:ascii="Arial" w:hAnsi="Arial"/>
                <w:sz w:val="24"/>
                <w:szCs w:val="24"/>
              </w:rPr>
              <w:t>4.1. Finalidad de la evaluación de redes.</w:t>
            </w:r>
          </w:p>
          <w:p>
            <w:pPr>
              <w:pStyle w:val="NoSpacing"/>
              <w:widowControl w:val="false"/>
              <w:rPr>
                <w:sz w:val="24"/>
                <w:szCs w:val="24"/>
              </w:rPr>
            </w:pPr>
            <w:r>
              <w:rPr>
                <w:rFonts w:cs="Arial" w:ascii="Arial" w:hAnsi="Arial"/>
                <w:sz w:val="24"/>
                <w:szCs w:val="24"/>
              </w:rPr>
              <w:t>4.2. Requerimientos para la evaluación de redes.</w:t>
            </w:r>
          </w:p>
          <w:p>
            <w:pPr>
              <w:pStyle w:val="NoSpacing"/>
              <w:widowControl w:val="false"/>
              <w:rPr>
                <w:sz w:val="24"/>
                <w:szCs w:val="24"/>
              </w:rPr>
            </w:pPr>
            <w:r>
              <w:rPr>
                <w:rFonts w:cs="Arial" w:ascii="Arial" w:hAnsi="Arial"/>
                <w:sz w:val="24"/>
                <w:szCs w:val="24"/>
              </w:rPr>
              <w:t>4.3. Administración.</w:t>
            </w:r>
          </w:p>
          <w:p>
            <w:pPr>
              <w:pStyle w:val="NoSpacing"/>
              <w:widowControl w:val="false"/>
              <w:rPr>
                <w:sz w:val="24"/>
                <w:szCs w:val="24"/>
              </w:rPr>
            </w:pPr>
            <w:r>
              <w:rPr>
                <w:rFonts w:cs="Arial" w:ascii="Arial" w:hAnsi="Arial"/>
                <w:sz w:val="24"/>
                <w:szCs w:val="24"/>
              </w:rPr>
              <w:t>4.4. Instalación.</w:t>
            </w:r>
          </w:p>
          <w:p>
            <w:pPr>
              <w:pStyle w:val="NoSpacing"/>
              <w:widowControl w:val="false"/>
              <w:rPr>
                <w:sz w:val="24"/>
                <w:szCs w:val="24"/>
              </w:rPr>
            </w:pPr>
            <w:r>
              <w:rPr>
                <w:rFonts w:cs="Arial" w:ascii="Arial" w:hAnsi="Arial"/>
                <w:sz w:val="24"/>
                <w:szCs w:val="24"/>
              </w:rPr>
              <w:t>4.5. Operación y seguridad.</w:t>
            </w:r>
          </w:p>
          <w:p>
            <w:pPr>
              <w:pStyle w:val="NoSpacing"/>
              <w:widowControl w:val="false"/>
              <w:rPr>
                <w:sz w:val="24"/>
                <w:szCs w:val="24"/>
              </w:rPr>
            </w:pPr>
            <w:r>
              <w:rPr>
                <w:rFonts w:cs="Arial" w:ascii="Arial" w:hAnsi="Arial"/>
                <w:sz w:val="24"/>
                <w:szCs w:val="24"/>
              </w:rPr>
              <w:t>4.6. Personal responsable del área.</w:t>
            </w:r>
          </w:p>
          <w:p>
            <w:pPr>
              <w:pStyle w:val="NoSpacing"/>
              <w:widowControl w:val="false"/>
              <w:rPr>
                <w:sz w:val="24"/>
                <w:szCs w:val="24"/>
              </w:rPr>
            </w:pPr>
            <w:r>
              <w:rPr>
                <w:rFonts w:cs="Arial" w:ascii="Arial" w:hAnsi="Arial"/>
                <w:sz w:val="24"/>
                <w:szCs w:val="24"/>
              </w:rPr>
              <w:t>4.7. Determinar el nivel de aplicación de alguna de las normas consideradas para la auditoría de redes.</w:t>
            </w:r>
          </w:p>
        </w:tc>
        <w:tc>
          <w:tcPr>
            <w:tcW w:w="3826" w:type="dxa"/>
            <w:gridSpan w:val="2"/>
            <w:tcBorders/>
            <w:shd w:fill="auto" w:val="clear"/>
          </w:tcPr>
          <w:p>
            <w:pPr>
              <w:pStyle w:val="NoSpacing"/>
              <w:widowControl w:val="false"/>
              <w:rPr/>
            </w:pPr>
            <w:r>
              <w:rPr>
                <w:rFonts w:cs="Arial" w:ascii="Arial" w:hAnsi="Arial"/>
                <w:sz w:val="24"/>
                <w:szCs w:val="24"/>
              </w:rPr>
              <w:t>Gestionar información sobre los puntos del tema y plasmar los resultados en una infografía.</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Elaborar un checklist para la obtención de la información necesaria sobre la auditoría del hardware. Tomando como referencia el lugar seleccionado, evaluar el nivel de aplicación de las normas y/o estándares</w:t>
            </w:r>
          </w:p>
          <w:p>
            <w:pPr>
              <w:pStyle w:val="NoSpacing"/>
              <w:widowControl w:val="false"/>
              <w:rPr/>
            </w:pPr>
            <w:r>
              <w:rPr>
                <w:rFonts w:cs="Arial" w:ascii="Arial" w:hAnsi="Arial"/>
                <w:sz w:val="24"/>
                <w:szCs w:val="24"/>
              </w:rPr>
              <w:t>implementados en el hardware sobre su administración, instalación, operación, seguridad y personal responsable,</w:t>
            </w:r>
          </w:p>
          <w:p>
            <w:pPr>
              <w:pStyle w:val="NoSpacing"/>
              <w:widowControl w:val="false"/>
              <w:rPr>
                <w:sz w:val="24"/>
                <w:szCs w:val="24"/>
              </w:rPr>
            </w:pPr>
            <w:r>
              <w:rPr>
                <w:rFonts w:cs="Arial" w:ascii="Arial" w:hAnsi="Arial"/>
                <w:sz w:val="24"/>
                <w:szCs w:val="24"/>
              </w:rPr>
              <w:t>emitiendo el reporte sobre hallazgos y recomendaciones, lo anterior será plasmado en el avance del proyecto.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jc w:val="both"/>
              <w:rPr>
                <w:rFonts w:ascii="Arial" w:hAnsi="Arial" w:cs="Arial"/>
                <w:sz w:val="24"/>
                <w:szCs w:val="24"/>
              </w:rPr>
            </w:pPr>
            <w:r>
              <w:rPr>
                <w:rFonts w:cs="Arial" w:ascii="Arial" w:hAnsi="Arial"/>
                <w:sz w:val="24"/>
                <w:szCs w:val="24"/>
              </w:rPr>
              <w:t>Las evidencias de las actividades realizadas se estarán subiendo a la plataforma educativa indicada.</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tc>
        <w:tc>
          <w:tcPr>
            <w:tcW w:w="2835" w:type="dxa"/>
            <w:tcBorders/>
            <w:shd w:fill="auto" w:val="clear"/>
          </w:tcPr>
          <w:p>
            <w:pPr>
              <w:pStyle w:val="NoSpacing"/>
              <w:widowControl w:val="false"/>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sz w:val="24"/>
                <w:szCs w:val="24"/>
              </w:rPr>
            </w:pPr>
            <w:r>
              <w:rPr>
                <w:rFonts w:cs="Arial" w:ascii="Arial" w:hAnsi="Arial"/>
                <w:sz w:val="24"/>
                <w:szCs w:val="24"/>
              </w:rPr>
              <w:t>El docente integrará a los alumnos en equipos de trabajo para desarrollar actividades: infografía y avance de proyecto.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tc>
        <w:tc>
          <w:tcPr>
            <w:tcW w:w="2549" w:type="dxa"/>
            <w:tcBorders/>
            <w:shd w:fill="auto" w:val="clear"/>
          </w:tcPr>
          <w:p>
            <w:pPr>
              <w:pStyle w:val="NoSpacing"/>
              <w:widowControl w:val="false"/>
              <w:numPr>
                <w:ilvl w:val="0"/>
                <w:numId w:val="6"/>
              </w:numPr>
              <w:rPr>
                <w:sz w:val="24"/>
                <w:szCs w:val="24"/>
              </w:rPr>
            </w:pPr>
            <w:r>
              <w:rPr>
                <w:rFonts w:cs="Arial" w:ascii="Arial" w:hAnsi="Arial"/>
                <w:sz w:val="24"/>
                <w:szCs w:val="24"/>
              </w:rPr>
              <w:t>Capacidad de aplicar los conocimientos en la práctica</w:t>
            </w:r>
          </w:p>
          <w:p>
            <w:pPr>
              <w:pStyle w:val="NoSpacing"/>
              <w:widowControl w:val="false"/>
              <w:numPr>
                <w:ilvl w:val="0"/>
                <w:numId w:val="6"/>
              </w:numPr>
              <w:rPr>
                <w:sz w:val="24"/>
                <w:szCs w:val="24"/>
              </w:rPr>
            </w:pPr>
            <w:r>
              <w:rPr>
                <w:rFonts w:cs="Arial" w:ascii="Arial" w:hAnsi="Arial"/>
                <w:sz w:val="24"/>
                <w:szCs w:val="24"/>
              </w:rPr>
              <w:t>Conocimientos sobre el área de estudio y la profesión</w:t>
            </w:r>
          </w:p>
          <w:p>
            <w:pPr>
              <w:pStyle w:val="NoSpacing"/>
              <w:widowControl w:val="false"/>
              <w:numPr>
                <w:ilvl w:val="0"/>
                <w:numId w:val="6"/>
              </w:numPr>
              <w:rPr>
                <w:sz w:val="24"/>
                <w:szCs w:val="24"/>
              </w:rPr>
            </w:pPr>
            <w:r>
              <w:rPr>
                <w:rFonts w:cs="Arial" w:ascii="Arial" w:hAnsi="Arial"/>
                <w:sz w:val="24"/>
                <w:szCs w:val="24"/>
              </w:rPr>
              <w:t>Capacidad para actuar en nuevas situaciones</w:t>
            </w:r>
          </w:p>
          <w:p>
            <w:pPr>
              <w:pStyle w:val="NoSpacing"/>
              <w:widowControl w:val="false"/>
              <w:numPr>
                <w:ilvl w:val="0"/>
                <w:numId w:val="6"/>
              </w:numPr>
              <w:rPr>
                <w:sz w:val="24"/>
                <w:szCs w:val="24"/>
              </w:rPr>
            </w:pPr>
            <w:r>
              <w:rPr>
                <w:rFonts w:cs="Arial" w:ascii="Arial" w:hAnsi="Arial"/>
                <w:sz w:val="24"/>
                <w:szCs w:val="24"/>
              </w:rPr>
              <w:t>Capacidad de trabajo en equipo</w:t>
            </w:r>
          </w:p>
          <w:p>
            <w:pPr>
              <w:pStyle w:val="NoSpacing"/>
              <w:widowControl w:val="false"/>
              <w:numPr>
                <w:ilvl w:val="0"/>
                <w:numId w:val="6"/>
              </w:numPr>
              <w:rPr>
                <w:sz w:val="24"/>
                <w:szCs w:val="24"/>
              </w:rPr>
            </w:pPr>
            <w:r>
              <w:rPr>
                <w:rFonts w:cs="Arial" w:ascii="Arial" w:hAnsi="Arial"/>
                <w:sz w:val="24"/>
                <w:szCs w:val="24"/>
              </w:rPr>
              <w:t>Compromiso con la calidad</w:t>
            </w:r>
          </w:p>
        </w:tc>
        <w:tc>
          <w:tcPr>
            <w:tcW w:w="1422" w:type="dxa"/>
            <w:tcBorders/>
            <w:shd w:fill="auto" w:val="clear"/>
          </w:tcPr>
          <w:p>
            <w:pPr>
              <w:pStyle w:val="NoSpacing"/>
              <w:widowControl w:val="false"/>
              <w:rPr>
                <w:sz w:val="24"/>
                <w:szCs w:val="24"/>
              </w:rPr>
            </w:pPr>
            <w:r>
              <w:rPr>
                <w:rFonts w:cs="Arial" w:ascii="Arial" w:hAnsi="Arial"/>
                <w:sz w:val="24"/>
                <w:szCs w:val="24"/>
              </w:rPr>
              <w:t>3-9</w:t>
            </w:r>
          </w:p>
        </w:tc>
      </w:tr>
      <w:tr>
        <w:trPr/>
        <w:tc>
          <w:tcPr>
            <w:tcW w:w="6489" w:type="dxa"/>
            <w:gridSpan w:val="2"/>
            <w:tcBorders/>
            <w:shd w:fill="auto" w:val="clear"/>
          </w:tcPr>
          <w:p>
            <w:pPr>
              <w:pStyle w:val="Normal"/>
              <w:suppressAutoHyphens w:val="false"/>
              <w:spacing w:lineRule="auto" w:line="240" w:before="0" w:after="0"/>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Indicadores de Alcance</w:t>
            </w:r>
          </w:p>
        </w:tc>
        <w:tc>
          <w:tcPr>
            <w:tcW w:w="7022" w:type="dxa"/>
            <w:gridSpan w:val="4"/>
            <w:tcBorders/>
            <w:shd w:fill="auto" w:val="clear"/>
          </w:tcPr>
          <w:p>
            <w:pPr>
              <w:pStyle w:val="Normal"/>
              <w:suppressAutoHyphens w:val="false"/>
              <w:spacing w:lineRule="auto" w:line="240" w:before="0" w:after="0"/>
              <w:jc w:val="center"/>
              <w:rPr>
                <w:rFonts w:ascii="Arial" w:hAnsi="Arial" w:eastAsia="Times New Roman" w:cs="Arial"/>
                <w:b/>
                <w:b/>
                <w:smallCaps/>
                <w:color w:val="auto"/>
                <w:lang w:eastAsia="es-MX"/>
              </w:rPr>
            </w:pPr>
            <w:r>
              <w:rPr>
                <w:rFonts w:eastAsia="Times New Roman" w:cs="Arial" w:ascii="Arial" w:hAnsi="Arial"/>
                <w:b/>
                <w:smallCaps/>
                <w:color w:val="auto"/>
                <w:lang w:eastAsia="es-MX"/>
              </w:rPr>
              <w:t>Valor de Indicador</w:t>
            </w:r>
          </w:p>
        </w:tc>
      </w:tr>
      <w:tr>
        <w:trPr/>
        <w:tc>
          <w:tcPr>
            <w:tcW w:w="6489" w:type="dxa"/>
            <w:gridSpan w:val="2"/>
            <w:tcBorders>
              <w:top w:val="nil"/>
              <w:bottom w:val="nil"/>
              <w:insideH w:val="nil"/>
            </w:tcBorders>
            <w:shd w:fill="auto" w:val="clear"/>
          </w:tcPr>
          <w:p>
            <w:pPr>
              <w:pStyle w:val="Default"/>
              <w:widowControl w:val="false"/>
              <w:rPr/>
            </w:pPr>
            <w:r>
              <w:rPr/>
              <w:t>A. Realiza trabajo de investigación y entiende conceptos investigados</w:t>
            </w:r>
          </w:p>
          <w:p>
            <w:pPr>
              <w:pStyle w:val="Default"/>
              <w:widowControl w:val="false"/>
              <w:rPr/>
            </w:pPr>
            <w:r>
              <w:rPr/>
              <w:t>Resuelve y analiza los casos prácticos propuestos en clases.</w:t>
            </w:r>
          </w:p>
          <w:p>
            <w:pPr>
              <w:pStyle w:val="Default"/>
              <w:widowControl w:val="false"/>
              <w:rPr/>
            </w:pPr>
            <w:r>
              <w:rPr/>
            </w:r>
          </w:p>
          <w:p>
            <w:pPr>
              <w:pStyle w:val="Default"/>
              <w:widowControl w:val="false"/>
              <w:rPr/>
            </w:pPr>
            <w:r>
              <w:rPr/>
              <w:t>B. Aporta conocimientos adicionales sobre las actividades encomendadas.</w:t>
            </w:r>
          </w:p>
          <w:p>
            <w:pPr>
              <w:pStyle w:val="Default"/>
              <w:widowControl w:val="false"/>
              <w:rPr/>
            </w:pPr>
            <w:r>
              <w:rPr/>
              <w:t>Analiza y aplica los fundamentos del tema.</w:t>
            </w:r>
          </w:p>
          <w:p>
            <w:pPr>
              <w:pStyle w:val="Default"/>
              <w:widowControl w:val="false"/>
              <w:rPr/>
            </w:pPr>
            <w:r>
              <w:rPr/>
              <w:t>Incorpora conocimientos obtenidos en otras asignaturas.</w:t>
            </w:r>
          </w:p>
          <w:p>
            <w:pPr>
              <w:pStyle w:val="Default"/>
              <w:widowControl w:val="false"/>
              <w:rPr/>
            </w:pPr>
            <w:r>
              <w:rPr/>
              <w:t>Organiza su tiempo y trabaja de manera autónoma entregando en tiempo y forma las actividades encomendadas.</w:t>
            </w:r>
          </w:p>
        </w:tc>
        <w:tc>
          <w:tcPr>
            <w:tcW w:w="7022" w:type="dxa"/>
            <w:gridSpan w:val="4"/>
            <w:tcBorders>
              <w:top w:val="nil"/>
              <w:bottom w:val="nil"/>
              <w:insideH w:val="nil"/>
            </w:tcBorders>
            <w:shd w:fill="auto" w:val="clear"/>
          </w:tcPr>
          <w:p>
            <w:pPr>
              <w:pStyle w:val="NoSpacing"/>
              <w:widowControl w:val="false"/>
              <w:rPr/>
            </w:pPr>
            <w:r>
              <w:rPr>
                <w:rFonts w:cs="Arial" w:ascii="Arial" w:hAnsi="Arial"/>
                <w:sz w:val="24"/>
                <w:szCs w:val="24"/>
              </w:rPr>
              <w:t>50%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50%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pPr>
      <w:r>
        <w:rPr>
          <w:rFonts w:eastAsia="Times New Roman" w:cs="Arial" w:ascii="Arial" w:hAnsi="Arial"/>
          <w:b/>
          <w:color w:val="auto"/>
          <w:sz w:val="24"/>
          <w:szCs w:val="24"/>
          <w:lang w:eastAsia="es-MX"/>
        </w:rPr>
        <w:t>Niveles de desempeño</w:t>
      </w:r>
      <w:r>
        <w:rPr>
          <w:rFonts w:cs="Arial" w:ascii="Arial" w:hAnsi="Arial"/>
          <w:sz w:val="20"/>
          <w:szCs w:val="20"/>
        </w:rPr>
        <w:t>:</w:t>
      </w:r>
    </w:p>
    <w:p>
      <w:pPr>
        <w:pStyle w:val="NoSpacing"/>
        <w:rPr>
          <w:rFonts w:ascii="Arial" w:hAnsi="Arial" w:cs="Arial"/>
          <w:sz w:val="20"/>
          <w:szCs w:val="20"/>
        </w:rPr>
      </w:pPr>
      <w:r>
        <w:rPr>
          <w:rFonts w:cs="Arial" w:ascii="Arial" w:hAnsi="Arial"/>
          <w:sz w:val="20"/>
          <w:szCs w:val="20"/>
        </w:rPr>
      </w:r>
    </w:p>
    <w:tbl>
      <w:tblPr>
        <w:tblStyle w:val="Tablaconcuadrcula"/>
        <w:tblW w:w="13530" w:type="dxa"/>
        <w:jc w:val="left"/>
        <w:tblInd w:w="-200" w:type="dxa"/>
        <w:tblCellMar>
          <w:top w:w="0" w:type="dxa"/>
          <w:left w:w="5" w:type="dxa"/>
          <w:bottom w:w="0" w:type="dxa"/>
          <w:right w:w="103" w:type="dxa"/>
        </w:tblCellMar>
        <w:tblLook w:val="04a0" w:noVBand="1" w:noHBand="0" w:lastColumn="0" w:firstColumn="1" w:lastRow="0" w:firstRow="1"/>
      </w:tblPr>
      <w:tblGrid>
        <w:gridCol w:w="2612"/>
        <w:gridCol w:w="2038"/>
        <w:gridCol w:w="6290"/>
        <w:gridCol w:w="2589"/>
      </w:tblGrid>
      <w:tr>
        <w:trPr/>
        <w:tc>
          <w:tcPr>
            <w:tcW w:w="2612" w:type="dxa"/>
            <w:tcBorders/>
            <w:shd w:fill="auto" w:val="clea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Desempeño</w:t>
            </w:r>
          </w:p>
        </w:tc>
        <w:tc>
          <w:tcPr>
            <w:tcW w:w="2038" w:type="dxa"/>
            <w:tcBorders/>
            <w:shd w:fill="auto" w:val="clea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Nivel de desempeño</w:t>
            </w:r>
          </w:p>
        </w:tc>
        <w:tc>
          <w:tcPr>
            <w:tcW w:w="6290" w:type="dxa"/>
            <w:tcBorders/>
            <w:shd w:fill="auto" w:val="clea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Indicadores de Alcance</w:t>
            </w:r>
          </w:p>
        </w:tc>
        <w:tc>
          <w:tcPr>
            <w:tcW w:w="2589" w:type="dxa"/>
            <w:tcBorders/>
            <w:shd w:fill="auto" w:val="clea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Valoración numérica</w:t>
            </w:r>
          </w:p>
        </w:tc>
      </w:tr>
      <w:tr>
        <w:trPr/>
        <w:tc>
          <w:tcPr>
            <w:tcW w:w="2612" w:type="dxa"/>
            <w:vMerge w:val="restart"/>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Competencia Alcanzada</w:t>
            </w:r>
          </w:p>
        </w:tc>
        <w:tc>
          <w:tcPr>
            <w:tcW w:w="2038" w:type="dxa"/>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Excelente</w:t>
            </w:r>
          </w:p>
        </w:tc>
        <w:tc>
          <w:tcPr>
            <w:tcW w:w="6290" w:type="dxa"/>
            <w:tcBorders/>
            <w:shd w:fill="auto" w:val="clear"/>
          </w:tcPr>
          <w:p>
            <w:pPr>
              <w:pStyle w:val="Normal"/>
              <w:widowControl w:val="false"/>
              <w:spacing w:lineRule="auto" w:line="240" w:before="0" w:after="0"/>
              <w:ind w:left="-108" w:hanging="0"/>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 xml:space="preserve">  </w:t>
            </w:r>
            <w:r>
              <w:rPr>
                <w:rFonts w:eastAsia="Times New Roman" w:cs="Arial" w:ascii="Arial" w:hAnsi="Arial"/>
                <w:color w:val="auto"/>
                <w:sz w:val="24"/>
                <w:szCs w:val="24"/>
                <w:lang w:eastAsia="es-MX"/>
              </w:rPr>
              <w:t>Cumple al menos 5 de los siguientes indicadores</w:t>
            </w:r>
          </w:p>
          <w:p>
            <w:pPr>
              <w:pStyle w:val="Normal"/>
              <w:widowControl w:val="false"/>
              <w:spacing w:lineRule="auto" w:line="240" w:before="0" w:after="0"/>
              <w:ind w:left="504" w:hanging="0"/>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1. Se adapta a situaciones y contextos complejos: Puede trabajar en equipo, refleja sus conocimientos en la interpretación de la realidad.</w:t>
            </w:r>
          </w:p>
          <w:p>
            <w:pPr>
              <w:pStyle w:val="Normal"/>
              <w:widowControl w:val="false"/>
              <w:spacing w:lineRule="auto" w:line="240" w:before="0" w:after="0"/>
              <w:ind w:left="504" w:hanging="0"/>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2. 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left="504" w:hanging="0"/>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3. 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left="504" w:hanging="0"/>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4. 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left="504" w:hanging="0"/>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5. Incorpora conocimientos y actividades  interdisciplinarios en su aprendizaje: En el desarrollo de los temas de la asignatura incorpora conocimientos y actividades desarrolladas en otras asignaturas para lograr la competencia.</w:t>
            </w:r>
          </w:p>
          <w:p>
            <w:pPr>
              <w:pStyle w:val="Normal"/>
              <w:widowControl w:val="false"/>
              <w:spacing w:lineRule="auto" w:line="240" w:before="0" w:after="0"/>
              <w:ind w:left="504" w:hanging="0"/>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6. Realiza su trabajo de manera autónoma y autorregulada. Es capaz de organizar su tiempo y trabajar sin necesidad de una supervisión estrecha y/o coercitiva. Realiza actividades de investigación para participar de forma activa durante el curso.</w:t>
            </w:r>
          </w:p>
        </w:tc>
        <w:tc>
          <w:tcPr>
            <w:tcW w:w="2589" w:type="dxa"/>
            <w:tcBorders/>
            <w:shd w:fill="auto" w:val="clear"/>
          </w:tcPr>
          <w:p>
            <w:pPr>
              <w:pStyle w:val="Normal"/>
              <w:widowControl w:val="false"/>
              <w:spacing w:lineRule="auto" w:line="240" w:before="0" w:after="0"/>
              <w:jc w:val="center"/>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95-100</w:t>
            </w:r>
          </w:p>
        </w:tc>
      </w:tr>
      <w:tr>
        <w:trPr/>
        <w:tc>
          <w:tcPr>
            <w:tcW w:w="2612" w:type="dxa"/>
            <w:vMerge w:val="continue"/>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2038" w:type="dxa"/>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Notable</w:t>
            </w:r>
          </w:p>
        </w:tc>
        <w:tc>
          <w:tcPr>
            <w:tcW w:w="6290" w:type="dxa"/>
            <w:tcBorders/>
            <w:shd w:fill="auto" w:val="clear"/>
          </w:tcPr>
          <w:p>
            <w:pPr>
              <w:pStyle w:val="Normal"/>
              <w:widowControl w:val="false"/>
              <w:spacing w:lineRule="auto" w:line="240"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Cumple  4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85-94</w:t>
            </w:r>
          </w:p>
        </w:tc>
      </w:tr>
      <w:tr>
        <w:trPr/>
        <w:tc>
          <w:tcPr>
            <w:tcW w:w="2612" w:type="dxa"/>
            <w:vMerge w:val="continue"/>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2038" w:type="dxa"/>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Bueno</w:t>
            </w:r>
          </w:p>
        </w:tc>
        <w:tc>
          <w:tcPr>
            <w:tcW w:w="6290" w:type="dxa"/>
            <w:tcBorders/>
            <w:shd w:fill="auto" w:val="clear"/>
          </w:tcPr>
          <w:p>
            <w:pPr>
              <w:pStyle w:val="Normal"/>
              <w:widowControl w:val="false"/>
              <w:spacing w:lineRule="auto" w:line="240"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Cumple  3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75-84</w:t>
            </w:r>
          </w:p>
        </w:tc>
      </w:tr>
      <w:tr>
        <w:trPr/>
        <w:tc>
          <w:tcPr>
            <w:tcW w:w="2612" w:type="dxa"/>
            <w:vMerge w:val="continue"/>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2038" w:type="dxa"/>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Suficiente</w:t>
            </w:r>
          </w:p>
        </w:tc>
        <w:tc>
          <w:tcPr>
            <w:tcW w:w="6290" w:type="dxa"/>
            <w:tcBorders/>
            <w:shd w:fill="auto" w:val="clear"/>
          </w:tcPr>
          <w:p>
            <w:pPr>
              <w:pStyle w:val="Normal"/>
              <w:widowControl w:val="false"/>
              <w:spacing w:lineRule="auto" w:line="240"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Cumple  2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70-74</w:t>
            </w:r>
          </w:p>
        </w:tc>
      </w:tr>
      <w:tr>
        <w:trPr/>
        <w:tc>
          <w:tcPr>
            <w:tcW w:w="2612" w:type="dxa"/>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Competencia No Alcanzada</w:t>
            </w:r>
          </w:p>
        </w:tc>
        <w:tc>
          <w:tcPr>
            <w:tcW w:w="2038" w:type="dxa"/>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Insuficiente</w:t>
            </w:r>
          </w:p>
        </w:tc>
        <w:tc>
          <w:tcPr>
            <w:tcW w:w="6290" w:type="dxa"/>
            <w:tcBorders/>
            <w:shd w:fill="auto" w:val="clear"/>
          </w:tcPr>
          <w:p>
            <w:pPr>
              <w:pStyle w:val="Normal"/>
              <w:widowControl w:val="false"/>
              <w:spacing w:lineRule="auto" w:line="240" w:before="0" w:after="0"/>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No se cumple con el 100% de evidencias conceptuales, procedimentales y actitudinales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N. A.</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495" w:type="dxa"/>
        <w:jc w:val="center"/>
        <w:tblInd w:w="0"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top w:w="0" w:type="dxa"/>
          <w:left w:w="0" w:type="dxa"/>
          <w:bottom w:w="0" w:type="dxa"/>
          <w:right w:w="65" w:type="dxa"/>
        </w:tblCellMar>
        <w:tblLook w:val="04a0" w:noVBand="1" w:noHBand="0" w:lastColumn="0" w:firstColumn="1" w:lastRow="0" w:firstRow="1"/>
      </w:tblPr>
      <w:tblGrid>
        <w:gridCol w:w="4113"/>
        <w:gridCol w:w="791"/>
        <w:gridCol w:w="1009"/>
        <w:gridCol w:w="866"/>
        <w:gridCol w:w="865"/>
        <w:gridCol w:w="722"/>
        <w:gridCol w:w="1011"/>
        <w:gridCol w:w="47"/>
        <w:gridCol w:w="4069"/>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w:t>
            </w:r>
          </w:p>
        </w:tc>
        <w:tc>
          <w:tcPr>
            <w:tcW w:w="4520"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 de Alcance</w:t>
            </w:r>
          </w:p>
        </w:tc>
        <w:tc>
          <w:tcPr>
            <w:tcW w:w="4069"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1"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41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Infografía (Lista de cotejo)</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Avance de proyecto (Lista de cotejo)</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pPr>
            <w:r>
              <w:rPr>
                <w:rFonts w:eastAsia="Times New Roman"/>
                <w:lang w:eastAsia="es-MX"/>
              </w:rPr>
              <w:t>Aporta conocimientos adicionales sobre las actividades encomendadas.</w:t>
            </w:r>
          </w:p>
          <w:p>
            <w:pPr>
              <w:pStyle w:val="Default"/>
              <w:widowControl w:val="false"/>
              <w:jc w:val="both"/>
              <w:rPr/>
            </w:pPr>
            <w:r>
              <w:rPr>
                <w:rFonts w:eastAsia="Times New Roman"/>
                <w:lang w:eastAsia="es-MX"/>
              </w:rPr>
              <w:t>Analiza y aplica los fundamentos del tema.</w:t>
            </w:r>
          </w:p>
          <w:p>
            <w:pPr>
              <w:pStyle w:val="Default"/>
              <w:widowControl w:val="false"/>
              <w:jc w:val="both"/>
              <w:rPr/>
            </w:pPr>
            <w:r>
              <w:rPr/>
              <w:t>Incorpora conocimientos obtenidos en otras asignaturas.</w:t>
            </w:r>
          </w:p>
          <w:p>
            <w:pPr>
              <w:pStyle w:val="Default"/>
              <w:widowControl w:val="false"/>
              <w:jc w:val="both"/>
              <w:rPr/>
            </w:pPr>
            <w:r>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 </w:t>
            </w: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41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Narrow" w:hAnsi="Arial Narrow"/>
          <w:sz w:val="16"/>
          <w:szCs w:val="16"/>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Style w:val="Tablaconcuadrcula"/>
        <w:tblW w:w="13448" w:type="dxa"/>
        <w:jc w:val="left"/>
        <w:tblInd w:w="165" w:type="dxa"/>
        <w:tblCellMar>
          <w:top w:w="0" w:type="dxa"/>
          <w:left w:w="348" w:type="dxa"/>
          <w:bottom w:w="0" w:type="dxa"/>
          <w:right w:w="108" w:type="dxa"/>
        </w:tblCellMar>
        <w:tblLook w:val="04a0" w:noVBand="1" w:noHBand="0" w:lastColumn="0" w:firstColumn="1" w:lastRow="0" w:firstRow="1"/>
      </w:tblPr>
      <w:tblGrid>
        <w:gridCol w:w="2138"/>
        <w:gridCol w:w="937"/>
        <w:gridCol w:w="1988"/>
        <w:gridCol w:w="1987"/>
        <w:gridCol w:w="6398"/>
      </w:tblGrid>
      <w:tr>
        <w:trPr/>
        <w:tc>
          <w:tcPr>
            <w:tcW w:w="2138" w:type="dxa"/>
            <w:tcBorders>
              <w:top w:val="nil"/>
              <w:left w:val="nil"/>
              <w:bottom w:val="nil"/>
              <w:right w:val="nil"/>
              <w:insideH w:val="nil"/>
              <w:insideV w:val="nil"/>
            </w:tcBorders>
            <w:shd w:fill="auto" w:val="clear"/>
          </w:tcPr>
          <w:p>
            <w:pPr>
              <w:pStyle w:val="NoSpacing"/>
              <w:widowControl w:val="false"/>
              <w:rPr>
                <w:sz w:val="24"/>
                <w:szCs w:val="24"/>
              </w:rPr>
            </w:pPr>
            <w:r>
              <w:rPr>
                <w:rFonts w:cs="Arial" w:ascii="Arial" w:hAnsi="Arial"/>
                <w:sz w:val="24"/>
                <w:szCs w:val="24"/>
              </w:rPr>
              <w:t>Competencia No.</w:t>
            </w:r>
          </w:p>
        </w:tc>
        <w:tc>
          <w:tcPr>
            <w:tcW w:w="937" w:type="dxa"/>
            <w:tcBorders>
              <w:top w:val="nil"/>
              <w:left w:val="nil"/>
              <w:bottom w:val="nil"/>
              <w:right w:val="nil"/>
              <w:insideH w:val="nil"/>
              <w:insideV w:val="nil"/>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1988" w:type="dxa"/>
            <w:tcBorders>
              <w:top w:val="nil"/>
              <w:left w:val="nil"/>
              <w:right w:val="nil"/>
              <w:insideV w:val="nil"/>
            </w:tcBorders>
            <w:shd w:fill="auto" w:val="clear"/>
          </w:tcPr>
          <w:p>
            <w:pPr>
              <w:pStyle w:val="NoSpacing"/>
              <w:widowControl w:val="false"/>
              <w:rPr/>
            </w:pPr>
            <w:r>
              <w:rPr>
                <w:rFonts w:cs="Arial" w:ascii="Arial" w:hAnsi="Arial"/>
                <w:sz w:val="24"/>
                <w:szCs w:val="24"/>
              </w:rPr>
              <w:t>1</w:t>
            </w:r>
          </w:p>
        </w:tc>
        <w:tc>
          <w:tcPr>
            <w:tcW w:w="1987" w:type="dxa"/>
            <w:tcBorders>
              <w:top w:val="nil"/>
              <w:left w:val="nil"/>
              <w:bottom w:val="nil"/>
              <w:right w:val="nil"/>
              <w:insideH w:val="nil"/>
              <w:insideV w:val="nil"/>
            </w:tcBorders>
            <w:shd w:fill="auto" w:val="clear"/>
          </w:tcPr>
          <w:p>
            <w:pPr>
              <w:pStyle w:val="NoSpacing"/>
              <w:widowControl w:val="false"/>
              <w:rPr>
                <w:sz w:val="24"/>
                <w:szCs w:val="24"/>
              </w:rPr>
            </w:pPr>
            <w:r>
              <w:rPr>
                <w:rFonts w:cs="Arial" w:ascii="Arial" w:hAnsi="Arial"/>
                <w:sz w:val="24"/>
                <w:szCs w:val="24"/>
              </w:rPr>
              <w:t>Descripción</w:t>
            </w:r>
          </w:p>
        </w:tc>
        <w:tc>
          <w:tcPr>
            <w:tcW w:w="6398" w:type="dxa"/>
            <w:tcBorders>
              <w:top w:val="nil"/>
              <w:left w:val="nil"/>
              <w:right w:val="nil"/>
              <w:insideV w:val="nil"/>
            </w:tcBorders>
            <w:shd w:fill="auto" w:val="clear"/>
          </w:tcPr>
          <w:p>
            <w:pPr>
              <w:pStyle w:val="NoSpacing"/>
              <w:widowControl w:val="false"/>
              <w:jc w:val="both"/>
              <w:rPr>
                <w:sz w:val="24"/>
                <w:szCs w:val="24"/>
              </w:rPr>
            </w:pPr>
            <w:r>
              <w:rPr>
                <w:rFonts w:cs="Arial" w:ascii="Arial" w:hAnsi="Arial"/>
                <w:sz w:val="24"/>
                <w:szCs w:val="24"/>
              </w:rPr>
              <w:t>Conoce, identifica y selecciona los requerimientos y estándares para una auditoría de las telecomunicaciones que se deben considerar para determinar el nivel de aplicación en la administración, instalación, operación, seguridad, así como del personal responsable.</w:t>
            </w:r>
          </w:p>
        </w:tc>
      </w:tr>
    </w:tbl>
    <w:p>
      <w:pPr>
        <w:pStyle w:val="Normal"/>
        <w:rPr>
          <w:rFonts w:ascii="Arial" w:hAnsi="Arial" w:cs="Arial"/>
          <w:sz w:val="20"/>
          <w:szCs w:val="20"/>
        </w:rPr>
      </w:pPr>
      <w:r>
        <w:rPr>
          <w:rFonts w:cs="Arial" w:ascii="Arial" w:hAnsi="Arial"/>
          <w:sz w:val="20"/>
          <w:szCs w:val="20"/>
        </w:rPr>
      </w:r>
    </w:p>
    <w:tbl>
      <w:tblPr>
        <w:tblStyle w:val="Tablaconcuadrcula"/>
        <w:tblW w:w="13511" w:type="dxa"/>
        <w:jc w:val="left"/>
        <w:tblInd w:w="-181" w:type="dxa"/>
        <w:tblCellMar>
          <w:top w:w="0" w:type="dxa"/>
          <w:left w:w="5" w:type="dxa"/>
          <w:bottom w:w="0" w:type="dxa"/>
          <w:right w:w="103" w:type="dxa"/>
        </w:tblCellMar>
        <w:tblLook w:val="04a0" w:noVBand="1" w:noHBand="0" w:lastColumn="0" w:firstColumn="1" w:lastRow="0" w:firstRow="1"/>
      </w:tblPr>
      <w:tblGrid>
        <w:gridCol w:w="3021"/>
        <w:gridCol w:w="3260"/>
        <w:gridCol w:w="209"/>
        <w:gridCol w:w="3193"/>
        <w:gridCol w:w="2551"/>
        <w:gridCol w:w="1277"/>
      </w:tblGrid>
      <w:tr>
        <w:trPr/>
        <w:tc>
          <w:tcPr>
            <w:tcW w:w="3021" w:type="dxa"/>
            <w:tcBorders/>
            <w:shd w:fill="auto" w:val="clear"/>
          </w:tcPr>
          <w:p>
            <w:pPr>
              <w:pStyle w:val="NoSpacing"/>
              <w:widowControl w:val="false"/>
              <w:jc w:val="center"/>
              <w:rPr/>
            </w:pPr>
            <w:r>
              <w:rPr>
                <w:rFonts w:eastAsia="Times New Roman" w:cs="Arial" w:ascii="Arial" w:hAnsi="Arial"/>
                <w:b/>
                <w:smallCaps/>
                <w:color w:val="auto"/>
                <w:sz w:val="20"/>
                <w:szCs w:val="20"/>
                <w:lang w:eastAsia="es-MX"/>
              </w:rPr>
              <w:t>Temas y subtemas para desarrollar la competencia específica</w:t>
            </w:r>
          </w:p>
        </w:tc>
        <w:tc>
          <w:tcPr>
            <w:tcW w:w="3260" w:type="dxa"/>
            <w:tcBorders/>
            <w:shd w:fill="auto" w:val="clear"/>
            <w:vAlign w:val="center"/>
          </w:tcPr>
          <w:p>
            <w:pPr>
              <w:pStyle w:val="NoSpacing"/>
              <w:widowControl w:val="false"/>
              <w:jc w:val="center"/>
              <w:rPr/>
            </w:pPr>
            <w:r>
              <w:rPr>
                <w:rFonts w:eastAsia="Times New Roman" w:cs="Arial" w:ascii="Arial" w:hAnsi="Arial"/>
                <w:b/>
                <w:smallCaps/>
                <w:color w:val="auto"/>
                <w:sz w:val="20"/>
                <w:szCs w:val="20"/>
                <w:lang w:eastAsia="es-MX"/>
              </w:rPr>
              <w:t>Actividades de aprendizaje</w:t>
            </w:r>
          </w:p>
        </w:tc>
        <w:tc>
          <w:tcPr>
            <w:tcW w:w="3402" w:type="dxa"/>
            <w:gridSpan w:val="2"/>
            <w:tcBorders/>
            <w:shd w:fill="auto" w:val="clear"/>
            <w:vAlign w:val="center"/>
          </w:tcPr>
          <w:p>
            <w:pPr>
              <w:pStyle w:val="NoSpacing"/>
              <w:widowControl w:val="false"/>
              <w:jc w:val="center"/>
              <w:rPr/>
            </w:pPr>
            <w:r>
              <w:rPr>
                <w:rFonts w:eastAsia="Times New Roman" w:cs="Arial" w:ascii="Arial" w:hAnsi="Arial"/>
                <w:b/>
                <w:smallCaps/>
                <w:color w:val="auto"/>
                <w:sz w:val="20"/>
                <w:szCs w:val="20"/>
                <w:lang w:eastAsia="es-MX"/>
              </w:rPr>
              <w:t>Actividades de enseñanza</w:t>
            </w:r>
          </w:p>
        </w:tc>
        <w:tc>
          <w:tcPr>
            <w:tcW w:w="2551" w:type="dxa"/>
            <w:tcBorders/>
            <w:shd w:fill="auto" w:val="clear"/>
          </w:tcPr>
          <w:p>
            <w:pPr>
              <w:pStyle w:val="NoSpacing"/>
              <w:widowControl w:val="false"/>
              <w:jc w:val="center"/>
              <w:rPr/>
            </w:pPr>
            <w:r>
              <w:rPr>
                <w:rFonts w:eastAsia="Times New Roman" w:cs="Arial" w:ascii="Arial" w:hAnsi="Arial"/>
                <w:b/>
                <w:smallCaps/>
                <w:color w:val="auto"/>
                <w:sz w:val="20"/>
                <w:szCs w:val="20"/>
                <w:lang w:eastAsia="es-MX"/>
              </w:rPr>
              <w:t xml:space="preserve">Desarrollo de competencias </w:t>
            </w:r>
          </w:p>
          <w:p>
            <w:pPr>
              <w:pStyle w:val="NoSpacing"/>
              <w:widowControl w:val="false"/>
              <w:jc w:val="center"/>
              <w:rPr/>
            </w:pPr>
            <w:r>
              <w:rPr>
                <w:rFonts w:eastAsia="Times New Roman" w:cs="Arial" w:ascii="Arial" w:hAnsi="Arial"/>
                <w:b/>
                <w:smallCaps/>
                <w:color w:val="auto"/>
                <w:sz w:val="20"/>
                <w:szCs w:val="20"/>
                <w:lang w:eastAsia="es-MX"/>
              </w:rPr>
              <w:t>genéricas</w:t>
            </w:r>
          </w:p>
        </w:tc>
        <w:tc>
          <w:tcPr>
            <w:tcW w:w="1277" w:type="dxa"/>
            <w:tcBorders/>
            <w:shd w:fill="auto" w:val="clear"/>
          </w:tcPr>
          <w:p>
            <w:pPr>
              <w:pStyle w:val="NoSpacing"/>
              <w:widowControl w:val="false"/>
              <w:jc w:val="center"/>
              <w:rPr/>
            </w:pPr>
            <w:r>
              <w:rPr>
                <w:rFonts w:eastAsia="Times New Roman" w:cs="Arial" w:ascii="Arial" w:hAnsi="Arial"/>
                <w:b/>
                <w:smallCaps/>
                <w:color w:val="auto"/>
                <w:sz w:val="20"/>
                <w:szCs w:val="20"/>
                <w:lang w:eastAsia="es-MX"/>
              </w:rPr>
              <w:t>Horas teórico-práctica</w:t>
            </w:r>
          </w:p>
        </w:tc>
      </w:tr>
      <w:tr>
        <w:trPr/>
        <w:tc>
          <w:tcPr>
            <w:tcW w:w="3021" w:type="dxa"/>
            <w:tcBorders/>
            <w:shd w:fill="auto" w:val="clear"/>
          </w:tcPr>
          <w:p>
            <w:pPr>
              <w:pStyle w:val="NoSpacing"/>
              <w:widowControl w:val="false"/>
              <w:rPr/>
            </w:pPr>
            <w:r>
              <w:rPr>
                <w:rFonts w:cs="Arial" w:ascii="Arial" w:hAnsi="Arial"/>
                <w:sz w:val="24"/>
                <w:szCs w:val="24"/>
              </w:rPr>
              <w:t>5.1 Finalidad en la evaluación de</w:t>
            </w:r>
          </w:p>
          <w:p>
            <w:pPr>
              <w:pStyle w:val="NoSpacing"/>
              <w:widowControl w:val="false"/>
              <w:rPr/>
            </w:pPr>
            <w:r>
              <w:rPr>
                <w:rFonts w:cs="Arial" w:ascii="Arial" w:hAnsi="Arial"/>
                <w:sz w:val="24"/>
                <w:szCs w:val="24"/>
              </w:rPr>
              <w:t>telecomunicaciones.</w:t>
            </w:r>
          </w:p>
          <w:p>
            <w:pPr>
              <w:pStyle w:val="NoSpacing"/>
              <w:widowControl w:val="false"/>
              <w:rPr/>
            </w:pPr>
            <w:r>
              <w:rPr>
                <w:rFonts w:cs="Arial" w:ascii="Arial" w:hAnsi="Arial"/>
                <w:sz w:val="24"/>
                <w:szCs w:val="24"/>
              </w:rPr>
              <w:t>5.2. Requerimientos para la evaluación de</w:t>
            </w:r>
          </w:p>
          <w:p>
            <w:pPr>
              <w:pStyle w:val="NoSpacing"/>
              <w:widowControl w:val="false"/>
              <w:rPr/>
            </w:pPr>
            <w:r>
              <w:rPr>
                <w:rFonts w:cs="Arial" w:ascii="Arial" w:hAnsi="Arial"/>
                <w:sz w:val="24"/>
                <w:szCs w:val="24"/>
              </w:rPr>
              <w:t>telecomunicaciones.</w:t>
            </w:r>
          </w:p>
          <w:p>
            <w:pPr>
              <w:pStyle w:val="NoSpacing"/>
              <w:widowControl w:val="false"/>
              <w:rPr/>
            </w:pPr>
            <w:r>
              <w:rPr>
                <w:rFonts w:cs="Arial" w:ascii="Arial" w:hAnsi="Arial"/>
                <w:sz w:val="24"/>
                <w:szCs w:val="24"/>
              </w:rPr>
              <w:t>5.3. La administración.</w:t>
            </w:r>
          </w:p>
          <w:p>
            <w:pPr>
              <w:pStyle w:val="NoSpacing"/>
              <w:widowControl w:val="false"/>
              <w:rPr/>
            </w:pPr>
            <w:r>
              <w:rPr>
                <w:rFonts w:cs="Arial" w:ascii="Arial" w:hAnsi="Arial"/>
                <w:sz w:val="24"/>
                <w:szCs w:val="24"/>
              </w:rPr>
              <w:t>5.4. La instalación.</w:t>
            </w:r>
          </w:p>
          <w:p>
            <w:pPr>
              <w:pStyle w:val="NoSpacing"/>
              <w:widowControl w:val="false"/>
              <w:rPr/>
            </w:pPr>
            <w:r>
              <w:rPr>
                <w:rFonts w:cs="Arial" w:ascii="Arial" w:hAnsi="Arial"/>
                <w:sz w:val="24"/>
                <w:szCs w:val="24"/>
              </w:rPr>
              <w:t>5.5. La operación y seguridad.</w:t>
            </w:r>
          </w:p>
          <w:p>
            <w:pPr>
              <w:pStyle w:val="NoSpacing"/>
              <w:widowControl w:val="false"/>
              <w:rPr/>
            </w:pPr>
            <w:r>
              <w:rPr>
                <w:rFonts w:cs="Arial" w:ascii="Arial" w:hAnsi="Arial"/>
                <w:sz w:val="24"/>
                <w:szCs w:val="24"/>
              </w:rPr>
              <w:t>5.6. Personal responsable del área.</w:t>
            </w:r>
          </w:p>
          <w:p>
            <w:pPr>
              <w:pStyle w:val="NoSpacing"/>
              <w:widowControl w:val="false"/>
              <w:rPr/>
            </w:pPr>
            <w:r>
              <w:rPr>
                <w:rFonts w:cs="Arial" w:ascii="Arial" w:hAnsi="Arial"/>
                <w:sz w:val="24"/>
                <w:szCs w:val="24"/>
              </w:rPr>
              <w:t>5.7. Determinar el nivel de aplicación de alguna</w:t>
            </w:r>
          </w:p>
          <w:p>
            <w:pPr>
              <w:pStyle w:val="NoSpacing"/>
              <w:widowControl w:val="false"/>
              <w:rPr/>
            </w:pPr>
            <w:r>
              <w:rPr>
                <w:rFonts w:cs="Arial" w:ascii="Arial" w:hAnsi="Arial"/>
                <w:sz w:val="24"/>
                <w:szCs w:val="24"/>
              </w:rPr>
              <w:t>de las normas consideradas para la auditoría en las telecomunicaciones.</w:t>
            </w:r>
          </w:p>
        </w:tc>
        <w:tc>
          <w:tcPr>
            <w:tcW w:w="3260" w:type="dxa"/>
            <w:tcBorders/>
            <w:shd w:fill="auto" w:val="clear"/>
          </w:tcPr>
          <w:p>
            <w:pPr>
              <w:pStyle w:val="NoSpacing"/>
              <w:widowControl w:val="false"/>
              <w:rPr/>
            </w:pPr>
            <w:r>
              <w:rPr>
                <w:rFonts w:cs="Arial" w:ascii="Arial" w:hAnsi="Arial"/>
                <w:sz w:val="24"/>
                <w:szCs w:val="24"/>
              </w:rPr>
              <w:t>Investigar en distintas fuentes de información los temas relacionados con el</w:t>
            </w:r>
          </w:p>
          <w:p>
            <w:pPr>
              <w:pStyle w:val="NoSpacing"/>
              <w:widowControl w:val="false"/>
              <w:rPr/>
            </w:pPr>
            <w:r>
              <w:rPr>
                <w:rFonts w:cs="Arial" w:ascii="Arial" w:hAnsi="Arial"/>
                <w:sz w:val="24"/>
                <w:szCs w:val="24"/>
              </w:rPr>
              <w:t>tema para plasmarlo en una infografía.</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Realizar un checklist para la obtención de la información necesaria sobre la auditoria de las telecomunicaciones. Tomando como referencia el lugar seleccionado, evaluar el nivel de</w:t>
            </w:r>
          </w:p>
          <w:p>
            <w:pPr>
              <w:pStyle w:val="NoSpacing"/>
              <w:widowControl w:val="false"/>
              <w:rPr/>
            </w:pPr>
            <w:r>
              <w:rPr>
                <w:rFonts w:cs="Arial" w:ascii="Arial" w:hAnsi="Arial"/>
                <w:sz w:val="24"/>
                <w:szCs w:val="24"/>
              </w:rPr>
              <w:t>aplicación de las normas y/o estándares implementados en las telecomunicaciones</w:t>
            </w:r>
          </w:p>
          <w:p>
            <w:pPr>
              <w:pStyle w:val="NoSpacing"/>
              <w:widowControl w:val="false"/>
              <w:rPr/>
            </w:pPr>
            <w:r>
              <w:rPr>
                <w:rFonts w:cs="Arial" w:ascii="Arial" w:hAnsi="Arial"/>
                <w:sz w:val="24"/>
                <w:szCs w:val="24"/>
              </w:rPr>
              <w:t>sobre su administración, instalación, operación,</w:t>
            </w:r>
          </w:p>
          <w:p>
            <w:pPr>
              <w:pStyle w:val="NoSpacing"/>
              <w:widowControl w:val="false"/>
              <w:rPr/>
            </w:pPr>
            <w:r>
              <w:rPr>
                <w:rFonts w:cs="Arial" w:ascii="Arial" w:hAnsi="Arial"/>
                <w:sz w:val="24"/>
                <w:szCs w:val="24"/>
              </w:rPr>
              <w:t>seguridad y personal</w:t>
            </w:r>
          </w:p>
          <w:p>
            <w:pPr>
              <w:pStyle w:val="NoSpacing"/>
              <w:widowControl w:val="false"/>
              <w:rPr/>
            </w:pPr>
            <w:r>
              <w:rPr>
                <w:rFonts w:cs="Arial" w:ascii="Arial" w:hAnsi="Arial"/>
                <w:sz w:val="24"/>
                <w:szCs w:val="24"/>
              </w:rPr>
              <w:t>responsable, emitiendo el reporte sobre hallazgos y recomendaciones, lo anterior será integrado al proyecto final.</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Realizar la exposición del proyecto final.</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jc w:val="both"/>
              <w:rPr/>
            </w:pPr>
            <w:r>
              <w:rPr>
                <w:rFonts w:cs="Arial" w:ascii="Arial" w:hAnsi="Arial"/>
                <w:sz w:val="24"/>
                <w:szCs w:val="24"/>
              </w:rPr>
              <w:t>Las evidencias de las actividades realizadas se estarán subiendo a la plataforma educativa indicada.</w:t>
            </w:r>
          </w:p>
        </w:tc>
        <w:tc>
          <w:tcPr>
            <w:tcW w:w="3402" w:type="dxa"/>
            <w:gridSpan w:val="2"/>
            <w:tcBorders/>
            <w:shd w:fill="auto" w:val="clear"/>
          </w:tcPr>
          <w:p>
            <w:pPr>
              <w:pStyle w:val="NoSpacing"/>
              <w:widowControl w:val="false"/>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El docente integrará a los alumnos en equipos de trabajo para desarrollar actividades: Infografía, Proyecto final y Exposición.</w:t>
            </w:r>
          </w:p>
          <w:p>
            <w:pPr>
              <w:pStyle w:val="NoSpacing"/>
              <w:widowControl w:val="false"/>
              <w:rPr>
                <w:rFonts w:ascii="Arial" w:hAnsi="Arial" w:cs="Arial"/>
                <w:sz w:val="24"/>
                <w:szCs w:val="24"/>
              </w:rPr>
            </w:pPr>
            <w:r>
              <w:rPr>
                <w:rFonts w:cs="Arial" w:ascii="Arial" w:hAnsi="Arial"/>
                <w:sz w:val="24"/>
                <w:szCs w:val="24"/>
              </w:rPr>
            </w:r>
          </w:p>
        </w:tc>
        <w:tc>
          <w:tcPr>
            <w:tcW w:w="2551" w:type="dxa"/>
            <w:tcBorders/>
            <w:shd w:fill="auto" w:val="clear"/>
          </w:tcPr>
          <w:p>
            <w:pPr>
              <w:pStyle w:val="NoSpacing"/>
              <w:widowControl w:val="false"/>
              <w:numPr>
                <w:ilvl w:val="0"/>
                <w:numId w:val="6"/>
              </w:numPr>
              <w:rPr/>
            </w:pPr>
            <w:r>
              <w:rPr>
                <w:rFonts w:cs="Arial" w:ascii="Arial" w:hAnsi="Arial"/>
                <w:sz w:val="24"/>
                <w:szCs w:val="24"/>
              </w:rPr>
              <w:t>Capacidad de aplicar los conocimientos en la práctica</w:t>
            </w:r>
          </w:p>
          <w:p>
            <w:pPr>
              <w:pStyle w:val="NoSpacing"/>
              <w:widowControl w:val="false"/>
              <w:numPr>
                <w:ilvl w:val="0"/>
                <w:numId w:val="6"/>
              </w:numPr>
              <w:rPr/>
            </w:pPr>
            <w:r>
              <w:rPr>
                <w:rFonts w:cs="Arial" w:ascii="Arial" w:hAnsi="Arial"/>
                <w:sz w:val="24"/>
                <w:szCs w:val="24"/>
              </w:rPr>
              <w:t>Conocimientos sobre el área de estudio y la profesión</w:t>
            </w:r>
          </w:p>
          <w:p>
            <w:pPr>
              <w:pStyle w:val="NoSpacing"/>
              <w:widowControl w:val="false"/>
              <w:numPr>
                <w:ilvl w:val="0"/>
                <w:numId w:val="6"/>
              </w:numPr>
              <w:rPr/>
            </w:pPr>
            <w:r>
              <w:rPr>
                <w:rFonts w:cs="Arial" w:ascii="Arial" w:hAnsi="Arial"/>
                <w:sz w:val="24"/>
                <w:szCs w:val="24"/>
              </w:rPr>
              <w:t>Capacidad para actuar en nuevas</w:t>
            </w:r>
          </w:p>
          <w:p>
            <w:pPr>
              <w:pStyle w:val="NoSpacing"/>
              <w:widowControl w:val="false"/>
              <w:ind w:left="720" w:hanging="0"/>
              <w:rPr/>
            </w:pPr>
            <w:r>
              <w:rPr>
                <w:rFonts w:cs="Arial" w:ascii="Arial" w:hAnsi="Arial"/>
                <w:sz w:val="24"/>
                <w:szCs w:val="24"/>
              </w:rPr>
              <w:t>situaciones</w:t>
            </w:r>
          </w:p>
          <w:p>
            <w:pPr>
              <w:pStyle w:val="NoSpacing"/>
              <w:widowControl w:val="false"/>
              <w:numPr>
                <w:ilvl w:val="0"/>
                <w:numId w:val="6"/>
              </w:numPr>
              <w:rPr/>
            </w:pPr>
            <w:r>
              <w:rPr>
                <w:rFonts w:cs="Arial" w:ascii="Arial" w:hAnsi="Arial"/>
                <w:sz w:val="24"/>
                <w:szCs w:val="24"/>
              </w:rPr>
              <w:t>Capacidad de trabajo en equipo</w:t>
            </w:r>
          </w:p>
          <w:p>
            <w:pPr>
              <w:pStyle w:val="NoSpacing"/>
              <w:widowControl w:val="false"/>
              <w:numPr>
                <w:ilvl w:val="0"/>
                <w:numId w:val="6"/>
              </w:numPr>
              <w:rPr/>
            </w:pPr>
            <w:r>
              <w:rPr>
                <w:rFonts w:cs="Arial" w:ascii="Arial" w:hAnsi="Arial"/>
                <w:sz w:val="24"/>
                <w:szCs w:val="24"/>
              </w:rPr>
              <w:t>Compromiso con la calidad</w:t>
            </w:r>
          </w:p>
        </w:tc>
        <w:tc>
          <w:tcPr>
            <w:tcW w:w="1277" w:type="dxa"/>
            <w:tcBorders/>
            <w:shd w:fill="auto" w:val="clear"/>
          </w:tcPr>
          <w:p>
            <w:pPr>
              <w:pStyle w:val="NoSpacing"/>
              <w:widowControl w:val="false"/>
              <w:rPr/>
            </w:pPr>
            <w:r>
              <w:rPr>
                <w:rFonts w:cs="Arial" w:ascii="Arial" w:hAnsi="Arial"/>
                <w:sz w:val="24"/>
                <w:szCs w:val="24"/>
              </w:rPr>
              <w:t>4-12</w:t>
            </w:r>
          </w:p>
        </w:tc>
      </w:tr>
      <w:tr>
        <w:trPr/>
        <w:tc>
          <w:tcPr>
            <w:tcW w:w="6490" w:type="dxa"/>
            <w:gridSpan w:val="3"/>
            <w:tcBorders/>
            <w:shd w:fill="auto" w:val="clear"/>
          </w:tcPr>
          <w:p>
            <w:pPr>
              <w:pStyle w:val="NoSpacing"/>
              <w:widowControl w:val="false"/>
              <w:jc w:val="center"/>
              <w:rPr/>
            </w:pPr>
            <w:r>
              <w:rPr>
                <w:rFonts w:eastAsia="Times New Roman" w:cs="Arial" w:ascii="Arial" w:hAnsi="Arial"/>
                <w:b/>
                <w:smallCaps/>
                <w:color w:val="auto"/>
                <w:lang w:eastAsia="es-MX"/>
              </w:rPr>
              <w:t>Indicadores de Alcance</w:t>
            </w:r>
          </w:p>
        </w:tc>
        <w:tc>
          <w:tcPr>
            <w:tcW w:w="7021" w:type="dxa"/>
            <w:gridSpan w:val="3"/>
            <w:tcBorders/>
            <w:shd w:fill="auto" w:val="clear"/>
          </w:tcPr>
          <w:p>
            <w:pPr>
              <w:pStyle w:val="NoSpacing"/>
              <w:widowControl w:val="false"/>
              <w:jc w:val="center"/>
              <w:rPr/>
            </w:pPr>
            <w:r>
              <w:rPr>
                <w:rFonts w:eastAsia="Times New Roman" w:cs="Arial" w:ascii="Arial" w:hAnsi="Arial"/>
                <w:b/>
                <w:smallCaps/>
                <w:color w:val="auto"/>
                <w:lang w:eastAsia="es-MX"/>
              </w:rPr>
              <w:t>Valor de Indicador</w:t>
            </w:r>
          </w:p>
        </w:tc>
      </w:tr>
      <w:tr>
        <w:trPr/>
        <w:tc>
          <w:tcPr>
            <w:tcW w:w="6490" w:type="dxa"/>
            <w:gridSpan w:val="3"/>
            <w:tcBorders>
              <w:top w:val="nil"/>
              <w:bottom w:val="nil"/>
              <w:insideH w:val="nil"/>
            </w:tcBorders>
            <w:shd w:fill="auto" w:val="clear"/>
          </w:tcPr>
          <w:p>
            <w:pPr>
              <w:pStyle w:val="Default"/>
              <w:widowControl w:val="false"/>
              <w:rPr/>
            </w:pPr>
            <w:r>
              <w:rPr/>
              <w:t>A. Realiza trabajo de investigación y entiende conceptos investigados</w:t>
            </w:r>
          </w:p>
          <w:p>
            <w:pPr>
              <w:pStyle w:val="Default"/>
              <w:widowControl w:val="false"/>
              <w:rPr/>
            </w:pPr>
            <w:r>
              <w:rPr/>
              <w:t>Resuelve y analiza los casos prácticos propuestos en clases.</w:t>
            </w:r>
          </w:p>
          <w:p>
            <w:pPr>
              <w:pStyle w:val="Default"/>
              <w:widowControl w:val="false"/>
              <w:rPr/>
            </w:pPr>
            <w:r>
              <w:rPr/>
            </w:r>
          </w:p>
          <w:p>
            <w:pPr>
              <w:pStyle w:val="Default"/>
              <w:widowControl w:val="false"/>
              <w:rPr/>
            </w:pPr>
            <w:r>
              <w:rPr/>
              <w:t>B. Analiza y aplica los fundamentos del tema.</w:t>
            </w:r>
          </w:p>
          <w:p>
            <w:pPr>
              <w:pStyle w:val="Default"/>
              <w:widowControl w:val="false"/>
              <w:rPr/>
            </w:pPr>
            <w:r>
              <w:rPr/>
              <w:t>Incorpora conocimientos obtenidos en otras asignaturas.</w:t>
            </w:r>
          </w:p>
          <w:p>
            <w:pPr>
              <w:pStyle w:val="Default"/>
              <w:widowControl w:val="false"/>
              <w:rPr/>
            </w:pPr>
            <w:r>
              <w:rPr/>
              <w:t>Organiza su tiempo y trabaja de manera autónoma entregando en tiempo y forma las actividades encomendadas.</w:t>
            </w:r>
          </w:p>
          <w:p>
            <w:pPr>
              <w:pStyle w:val="Default"/>
              <w:widowControl w:val="false"/>
              <w:rPr/>
            </w:pPr>
            <w:r>
              <w:rPr/>
            </w:r>
          </w:p>
          <w:p>
            <w:pPr>
              <w:pStyle w:val="Default"/>
              <w:widowControl w:val="false"/>
              <w:rPr/>
            </w:pPr>
            <w:r>
              <w:rPr/>
              <w:t>C. Aporta conocimientos adicionales sobre las actividades encomendadas.</w:t>
            </w:r>
          </w:p>
          <w:p>
            <w:pPr>
              <w:pStyle w:val="Default"/>
              <w:widowControl w:val="false"/>
              <w:rPr/>
            </w:pPr>
            <w:r>
              <w:rPr/>
            </w:r>
          </w:p>
        </w:tc>
        <w:tc>
          <w:tcPr>
            <w:tcW w:w="7021" w:type="dxa"/>
            <w:gridSpan w:val="3"/>
            <w:tcBorders>
              <w:top w:val="nil"/>
              <w:bottom w:val="nil"/>
              <w:insideH w:val="nil"/>
            </w:tcBorders>
            <w:shd w:fill="auto" w:val="clear"/>
          </w:tcPr>
          <w:p>
            <w:pPr>
              <w:pStyle w:val="NoSpacing"/>
              <w:widowControl w:val="false"/>
              <w:rPr/>
            </w:pPr>
            <w:r>
              <w:rPr>
                <w:rFonts w:cs="Arial" w:ascii="Arial" w:hAnsi="Arial"/>
                <w:sz w:val="24"/>
                <w:szCs w:val="24"/>
              </w:rPr>
              <w:t>30%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40%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30%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pPr>
      <w:r>
        <w:rPr>
          <w:rFonts w:eastAsia="Times New Roman" w:cs="Arial" w:ascii="Arial" w:hAnsi="Arial"/>
          <w:b/>
          <w:color w:val="auto"/>
          <w:sz w:val="24"/>
          <w:szCs w:val="24"/>
          <w:lang w:eastAsia="es-MX"/>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530" w:type="dxa"/>
        <w:jc w:val="left"/>
        <w:tblInd w:w="-200" w:type="dxa"/>
        <w:tblCellMar>
          <w:top w:w="0" w:type="dxa"/>
          <w:left w:w="5" w:type="dxa"/>
          <w:bottom w:w="0" w:type="dxa"/>
          <w:right w:w="103" w:type="dxa"/>
        </w:tblCellMar>
        <w:tblLook w:val="04a0" w:noVBand="1" w:noHBand="0" w:lastColumn="0" w:firstColumn="1" w:lastRow="0" w:firstRow="1"/>
      </w:tblPr>
      <w:tblGrid>
        <w:gridCol w:w="2473"/>
        <w:gridCol w:w="2179"/>
        <w:gridCol w:w="6293"/>
        <w:gridCol w:w="2584"/>
      </w:tblGrid>
      <w:tr>
        <w:trPr/>
        <w:tc>
          <w:tcPr>
            <w:tcW w:w="2473"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Desempeño</w:t>
            </w:r>
          </w:p>
        </w:tc>
        <w:tc>
          <w:tcPr>
            <w:tcW w:w="2179"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Nivel de desempeño</w:t>
            </w:r>
          </w:p>
        </w:tc>
        <w:tc>
          <w:tcPr>
            <w:tcW w:w="6293"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Indicadores de Alcance</w:t>
            </w:r>
          </w:p>
        </w:tc>
        <w:tc>
          <w:tcPr>
            <w:tcW w:w="2584" w:type="dxa"/>
            <w:tcBorders/>
            <w:shd w:fill="auto" w:val="clear"/>
            <w:vAlign w:val="center"/>
          </w:tcPr>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 xml:space="preserve">Valoración       </w:t>
            </w:r>
          </w:p>
          <w:p>
            <w:pPr>
              <w:pStyle w:val="Normal"/>
              <w:suppressAutoHyphens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numérica</w:t>
            </w:r>
          </w:p>
        </w:tc>
      </w:tr>
      <w:tr>
        <w:trPr/>
        <w:tc>
          <w:tcPr>
            <w:tcW w:w="2473" w:type="dxa"/>
            <w:vMerge w:val="restart"/>
            <w:tcBorders/>
            <w:shd w:fill="auto" w:val="clear"/>
          </w:tcPr>
          <w:p>
            <w:pPr>
              <w:pStyle w:val="NoSpacing"/>
              <w:widowControl w:val="false"/>
              <w:rPr>
                <w:rFonts w:ascii="Arial" w:hAnsi="Arial" w:cs="Arial"/>
                <w:sz w:val="24"/>
                <w:szCs w:val="24"/>
              </w:rPr>
            </w:pPr>
            <w:r>
              <w:rPr>
                <w:rFonts w:cs="Arial" w:ascii="Arial" w:hAnsi="Arial"/>
                <w:sz w:val="24"/>
                <w:szCs w:val="24"/>
              </w:rPr>
              <w:t>Competencia Alcanzada</w:t>
            </w:r>
          </w:p>
        </w:tc>
        <w:tc>
          <w:tcPr>
            <w:tcW w:w="2179" w:type="dxa"/>
            <w:tcBorders/>
            <w:shd w:fill="auto" w:val="clear"/>
          </w:tcPr>
          <w:p>
            <w:pPr>
              <w:pStyle w:val="NoSpacing"/>
              <w:widowControl w:val="false"/>
              <w:rPr>
                <w:rFonts w:ascii="Arial" w:hAnsi="Arial" w:cs="Arial"/>
                <w:sz w:val="24"/>
                <w:szCs w:val="24"/>
              </w:rPr>
            </w:pPr>
            <w:r>
              <w:rPr>
                <w:rFonts w:cs="Arial" w:ascii="Arial" w:hAnsi="Arial"/>
                <w:sz w:val="24"/>
                <w:szCs w:val="24"/>
              </w:rPr>
              <w:t>Excelente</w:t>
            </w:r>
          </w:p>
        </w:tc>
        <w:tc>
          <w:tcPr>
            <w:tcW w:w="6293" w:type="dxa"/>
            <w:tcBorders/>
            <w:shd w:fill="auto" w:val="clear"/>
          </w:tcPr>
          <w:p>
            <w:pPr>
              <w:pStyle w:val="Normal"/>
              <w:widowControl w:val="false"/>
              <w:spacing w:lineRule="auto" w:line="240" w:before="0" w:after="0"/>
              <w:ind w:left="-108" w:hanging="0"/>
              <w:jc w:val="both"/>
              <w:rPr>
                <w:rFonts w:ascii="Arial" w:hAnsi="Arial" w:cs="Arial"/>
                <w:sz w:val="24"/>
                <w:szCs w:val="24"/>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584"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95-100</w:t>
            </w:r>
          </w:p>
        </w:tc>
      </w:tr>
      <w:tr>
        <w:trPr/>
        <w:tc>
          <w:tcPr>
            <w:tcW w:w="2473"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179" w:type="dxa"/>
            <w:tcBorders/>
            <w:shd w:fill="auto" w:val="clear"/>
          </w:tcPr>
          <w:p>
            <w:pPr>
              <w:pStyle w:val="NoSpacing"/>
              <w:widowControl w:val="false"/>
              <w:rPr>
                <w:rFonts w:ascii="Arial" w:hAnsi="Arial" w:cs="Arial"/>
                <w:sz w:val="24"/>
                <w:szCs w:val="24"/>
              </w:rPr>
            </w:pPr>
            <w:r>
              <w:rPr>
                <w:rFonts w:cs="Arial" w:ascii="Arial" w:hAnsi="Arial"/>
                <w:sz w:val="24"/>
                <w:szCs w:val="24"/>
              </w:rPr>
              <w:t>Notable</w:t>
            </w:r>
          </w:p>
        </w:tc>
        <w:tc>
          <w:tcPr>
            <w:tcW w:w="6293"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4 de los indicadores definidos en desempeño excelente</w:t>
            </w:r>
          </w:p>
        </w:tc>
        <w:tc>
          <w:tcPr>
            <w:tcW w:w="2584"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85-94</w:t>
            </w:r>
          </w:p>
        </w:tc>
      </w:tr>
      <w:tr>
        <w:trPr/>
        <w:tc>
          <w:tcPr>
            <w:tcW w:w="2473"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179" w:type="dxa"/>
            <w:tcBorders/>
            <w:shd w:fill="auto" w:val="clear"/>
          </w:tcPr>
          <w:p>
            <w:pPr>
              <w:pStyle w:val="NoSpacing"/>
              <w:widowControl w:val="false"/>
              <w:rPr>
                <w:rFonts w:ascii="Arial" w:hAnsi="Arial" w:cs="Arial"/>
                <w:sz w:val="24"/>
                <w:szCs w:val="24"/>
              </w:rPr>
            </w:pPr>
            <w:r>
              <w:rPr>
                <w:rFonts w:cs="Arial" w:ascii="Arial" w:hAnsi="Arial"/>
                <w:sz w:val="24"/>
                <w:szCs w:val="24"/>
              </w:rPr>
              <w:t>Bueno</w:t>
            </w:r>
          </w:p>
        </w:tc>
        <w:tc>
          <w:tcPr>
            <w:tcW w:w="6293"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3 de los indicadores definidos en desempeño excelente</w:t>
            </w:r>
          </w:p>
        </w:tc>
        <w:tc>
          <w:tcPr>
            <w:tcW w:w="2584"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75-84</w:t>
            </w:r>
          </w:p>
        </w:tc>
      </w:tr>
      <w:tr>
        <w:trPr/>
        <w:tc>
          <w:tcPr>
            <w:tcW w:w="2473" w:type="dxa"/>
            <w:vMerge w:val="continue"/>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179" w:type="dxa"/>
            <w:tcBorders/>
            <w:shd w:fill="auto" w:val="clear"/>
          </w:tcPr>
          <w:p>
            <w:pPr>
              <w:pStyle w:val="NoSpacing"/>
              <w:widowControl w:val="false"/>
              <w:rPr>
                <w:rFonts w:ascii="Arial" w:hAnsi="Arial" w:cs="Arial"/>
                <w:sz w:val="24"/>
                <w:szCs w:val="24"/>
              </w:rPr>
            </w:pPr>
            <w:r>
              <w:rPr>
                <w:rFonts w:cs="Arial" w:ascii="Arial" w:hAnsi="Arial"/>
                <w:sz w:val="24"/>
                <w:szCs w:val="24"/>
              </w:rPr>
              <w:t>Suficiente</w:t>
            </w:r>
          </w:p>
        </w:tc>
        <w:tc>
          <w:tcPr>
            <w:tcW w:w="6293" w:type="dxa"/>
            <w:tcBorders/>
            <w:shd w:fill="auto" w:val="clear"/>
          </w:tcPr>
          <w:p>
            <w:pPr>
              <w:pStyle w:val="Normal"/>
              <w:widowControl w:val="false"/>
              <w:spacing w:lineRule="auto" w:line="240" w:before="0" w:after="0"/>
              <w:rPr>
                <w:rFonts w:ascii="Arial" w:hAnsi="Arial" w:cs="Arial"/>
                <w:sz w:val="24"/>
                <w:szCs w:val="24"/>
              </w:rPr>
            </w:pPr>
            <w:r>
              <w:rPr>
                <w:rFonts w:cs="Arial" w:ascii="Arial" w:hAnsi="Arial"/>
                <w:sz w:val="24"/>
                <w:szCs w:val="24"/>
              </w:rPr>
              <w:t>Cumple  2 de los indicadores definidos en desempeño excelente</w:t>
            </w:r>
          </w:p>
        </w:tc>
        <w:tc>
          <w:tcPr>
            <w:tcW w:w="2584"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70-74</w:t>
            </w:r>
          </w:p>
        </w:tc>
      </w:tr>
      <w:tr>
        <w:trPr/>
        <w:tc>
          <w:tcPr>
            <w:tcW w:w="2473" w:type="dxa"/>
            <w:tcBorders/>
            <w:shd w:fill="auto" w:val="clear"/>
          </w:tcPr>
          <w:p>
            <w:pPr>
              <w:pStyle w:val="NoSpacing"/>
              <w:widowControl w:val="false"/>
              <w:rPr>
                <w:rFonts w:ascii="Arial" w:hAnsi="Arial" w:cs="Arial"/>
                <w:sz w:val="24"/>
                <w:szCs w:val="24"/>
              </w:rPr>
            </w:pPr>
            <w:r>
              <w:rPr>
                <w:rFonts w:cs="Arial" w:ascii="Arial" w:hAnsi="Arial"/>
                <w:sz w:val="24"/>
                <w:szCs w:val="24"/>
              </w:rPr>
              <w:t>Competencia No Alcanzada</w:t>
            </w:r>
          </w:p>
        </w:tc>
        <w:tc>
          <w:tcPr>
            <w:tcW w:w="2179" w:type="dxa"/>
            <w:tcBorders/>
            <w:shd w:fill="auto" w:val="clear"/>
          </w:tcPr>
          <w:p>
            <w:pPr>
              <w:pStyle w:val="NoSpacing"/>
              <w:widowControl w:val="false"/>
              <w:rPr>
                <w:rFonts w:ascii="Arial" w:hAnsi="Arial" w:cs="Arial"/>
                <w:sz w:val="24"/>
                <w:szCs w:val="24"/>
              </w:rPr>
            </w:pPr>
            <w:r>
              <w:rPr>
                <w:rFonts w:cs="Arial" w:ascii="Arial" w:hAnsi="Arial"/>
                <w:sz w:val="24"/>
                <w:szCs w:val="24"/>
              </w:rPr>
              <w:t>Insuficiente</w:t>
            </w:r>
          </w:p>
        </w:tc>
        <w:tc>
          <w:tcPr>
            <w:tcW w:w="6293" w:type="dxa"/>
            <w:tcBorders/>
            <w:shd w:fill="auto" w:val="clear"/>
          </w:tcPr>
          <w:p>
            <w:pPr>
              <w:pStyle w:val="Normal"/>
              <w:widowControl w:val="false"/>
              <w:spacing w:lineRule="auto" w:line="240" w:before="0" w:after="0"/>
              <w:jc w:val="both"/>
              <w:rPr>
                <w:rFonts w:ascii="Arial" w:hAnsi="Arial" w:cs="Arial"/>
                <w:sz w:val="24"/>
                <w:szCs w:val="24"/>
              </w:rPr>
            </w:pPr>
            <w:r>
              <w:rPr>
                <w:rFonts w:cs="Arial" w:ascii="Arial" w:hAnsi="Arial"/>
                <w:sz w:val="24"/>
                <w:szCs w:val="24"/>
              </w:rPr>
              <w:t>No se cumple con el 100% de evidencias conceptuales, procedimentales y actitudinales de los indicadores definidos en desempeño excelente.</w:t>
            </w:r>
          </w:p>
        </w:tc>
        <w:tc>
          <w:tcPr>
            <w:tcW w:w="2584"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N. A.</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495" w:type="dxa"/>
        <w:jc w:val="center"/>
        <w:tblInd w:w="0"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top w:w="0" w:type="dxa"/>
          <w:left w:w="0" w:type="dxa"/>
          <w:bottom w:w="0" w:type="dxa"/>
          <w:right w:w="65" w:type="dxa"/>
        </w:tblCellMar>
        <w:tblLook w:val="04a0" w:noVBand="1" w:noHBand="0" w:lastColumn="0" w:firstColumn="1" w:lastRow="0" w:firstRow="1"/>
      </w:tblPr>
      <w:tblGrid>
        <w:gridCol w:w="4113"/>
        <w:gridCol w:w="791"/>
        <w:gridCol w:w="1009"/>
        <w:gridCol w:w="866"/>
        <w:gridCol w:w="865"/>
        <w:gridCol w:w="722"/>
        <w:gridCol w:w="1011"/>
        <w:gridCol w:w="47"/>
        <w:gridCol w:w="4069"/>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w:t>
            </w:r>
          </w:p>
        </w:tc>
        <w:tc>
          <w:tcPr>
            <w:tcW w:w="4520"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Indicador de Alcance</w:t>
            </w:r>
          </w:p>
        </w:tc>
        <w:tc>
          <w:tcPr>
            <w:tcW w:w="4069"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1"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41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Infografía (Lista de cotejo)</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28.5-30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25.5-28.2</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22.5-25.2</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21-25.2</w:t>
            </w:r>
          </w:p>
        </w:tc>
        <w:tc>
          <w:tcPr>
            <w:tcW w:w="10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Proyecto final (Lista de cotejo)</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38-40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34-37.6</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30-33.6</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28-33.6</w:t>
            </w:r>
          </w:p>
        </w:tc>
        <w:tc>
          <w:tcPr>
            <w:tcW w:w="10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pPr>
            <w:r>
              <w:rPr>
                <w:rFonts w:eastAsia="Times New Roman"/>
                <w:lang w:eastAsia="es-MX"/>
              </w:rPr>
              <w:t>Analiza y aplica los fundamentos del tema.</w:t>
            </w:r>
          </w:p>
          <w:p>
            <w:pPr>
              <w:pStyle w:val="Default"/>
              <w:widowControl w:val="false"/>
              <w:jc w:val="both"/>
              <w:rPr/>
            </w:pPr>
            <w:r>
              <w:rPr/>
              <w:t>Incorpora conocimientos obtenidos en otras asignaturas.</w:t>
            </w:r>
          </w:p>
          <w:p>
            <w:pPr>
              <w:pStyle w:val="Default"/>
              <w:widowControl w:val="false"/>
              <w:jc w:val="both"/>
              <w:rPr/>
            </w:pPr>
            <w:r>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Exposición (Guía de observación)</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28.5-30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25.5-28.2</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22.5-25.2</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21-25.2</w:t>
            </w:r>
          </w:p>
        </w:tc>
        <w:tc>
          <w:tcPr>
            <w:tcW w:w="10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Default"/>
              <w:widowControl w:val="false"/>
              <w:jc w:val="both"/>
              <w:rPr/>
            </w:pPr>
            <w:r>
              <w:rPr>
                <w:rFonts w:eastAsia="Times New Roman"/>
                <w:lang w:eastAsia="es-MX"/>
              </w:rPr>
              <w:t>Aporta conocimientos adicionales sobre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N.A.</w:t>
            </w:r>
          </w:p>
        </w:tc>
        <w:tc>
          <w:tcPr>
            <w:tcW w:w="41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numPr>
          <w:ilvl w:val="0"/>
          <w:numId w:val="1"/>
        </w:numPr>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Fuentes de Información y Apoyos Didácticos</w:t>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rmal"/>
        <w:spacing w:before="0" w:after="80"/>
        <w:rPr>
          <w:rFonts w:ascii="Arial" w:hAnsi="Arial" w:cs="Arial"/>
          <w:sz w:val="24"/>
          <w:szCs w:val="24"/>
          <w:lang w:eastAsia="es-MX"/>
        </w:rPr>
      </w:pPr>
      <w:r>
        <mc:AlternateContent>
          <mc:Choice Requires="wps">
            <w:drawing>
              <wp:anchor behindDoc="0" distT="0" distB="0" distL="114300" distR="114300" simplePos="0" locked="0" layoutInCell="1" allowOverlap="1" relativeHeight="2">
                <wp:simplePos x="0" y="0"/>
                <wp:positionH relativeFrom="column">
                  <wp:posOffset>-59055</wp:posOffset>
                </wp:positionH>
                <wp:positionV relativeFrom="paragraph">
                  <wp:posOffset>239395</wp:posOffset>
                </wp:positionV>
                <wp:extent cx="3817620" cy="1252220"/>
                <wp:effectExtent l="0" t="0" r="0" b="0"/>
                <wp:wrapNone/>
                <wp:docPr id="1" name="Image1"/>
                <a:graphic xmlns:a="http://schemas.openxmlformats.org/drawingml/2006/main">
                  <a:graphicData uri="http://schemas.microsoft.com/office/word/2010/wordprocessingShape">
                    <wps:wsp>
                      <wps:cNvSpPr/>
                      <wps:spPr>
                        <a:xfrm>
                          <a:off x="0" y="0"/>
                          <a:ext cx="3817080" cy="1251720"/>
                        </a:xfrm>
                        <a:prstGeom prst="rect">
                          <a:avLst/>
                        </a:prstGeom>
                        <a:solidFill>
                          <a:srgbClr val="ffffff"/>
                        </a:solidFill>
                        <a:ln w="720">
                          <a:solidFill>
                            <a:srgbClr val="000000"/>
                          </a:solidFill>
                          <a:round/>
                        </a:ln>
                      </wps:spPr>
                      <wps:style>
                        <a:lnRef idx="0"/>
                        <a:fillRef idx="0"/>
                        <a:effectRef idx="0"/>
                        <a:fontRef idx="minor"/>
                      </wps:style>
                      <wps:txbx>
                        <w:txbxContent>
                          <w:p>
                            <w:pPr>
                              <w:pStyle w:val="NoSpacing"/>
                              <w:widowControl w:val="false"/>
                              <w:rPr>
                                <w:color w:val="auto"/>
                                <w:sz w:val="24"/>
                                <w:szCs w:val="24"/>
                              </w:rPr>
                            </w:pPr>
                            <w:r>
                              <w:rPr>
                                <w:rFonts w:cs="Arial" w:ascii="Arial" w:hAnsi="Arial"/>
                                <w:color w:val="auto"/>
                              </w:rPr>
                              <w:t>1.- Echenique, José Antonio, Auditoría en Informática, Mc Graw Hill</w:t>
                            </w:r>
                          </w:p>
                          <w:p>
                            <w:pPr>
                              <w:pStyle w:val="NoSpacing"/>
                              <w:widowControl w:val="false"/>
                              <w:rPr>
                                <w:color w:val="auto"/>
                                <w:sz w:val="24"/>
                                <w:szCs w:val="24"/>
                              </w:rPr>
                            </w:pPr>
                            <w:r>
                              <w:rPr>
                                <w:rFonts w:cs="Arial" w:ascii="Arial" w:hAnsi="Arial"/>
                                <w:color w:val="auto"/>
                              </w:rPr>
                              <w:t>2.- Cepeda,  Gustavo, Auditoría y Control Interno, Mc Graw Hill.</w:t>
                            </w:r>
                          </w:p>
                          <w:p>
                            <w:pPr>
                              <w:pStyle w:val="NoSpacing"/>
                              <w:widowControl w:val="false"/>
                              <w:rPr>
                                <w:color w:val="auto"/>
                                <w:sz w:val="24"/>
                                <w:szCs w:val="24"/>
                              </w:rPr>
                            </w:pPr>
                            <w:r>
                              <w:rPr>
                                <w:rFonts w:cs="Arial" w:ascii="Arial" w:hAnsi="Arial"/>
                                <w:color w:val="auto"/>
                              </w:rPr>
                              <w:t>3.- Piattini, Mario G., Del Peso, Emilio, Auditoría Informática un enfoque práctico, Alfaomega Ra-Ma.</w:t>
                            </w:r>
                          </w:p>
                          <w:p>
                            <w:pPr>
                              <w:pStyle w:val="FrameContents"/>
                              <w:spacing w:before="0" w:after="160"/>
                              <w:rPr/>
                            </w:pPr>
                            <w:r>
                              <w:rPr/>
                            </w:r>
                          </w:p>
                        </w:txbxContent>
                      </wps:txbx>
                      <wps:bodyPr>
                        <a:noAutofit/>
                      </wps:bodyPr>
                    </wps:wsp>
                  </a:graphicData>
                </a:graphic>
              </wp:anchor>
            </w:drawing>
          </mc:Choice>
          <mc:Fallback>
            <w:pict>
              <v:rect id="shape_0" ID="Image1" fillcolor="white" stroked="t" style="position:absolute;margin-left:-4.65pt;margin-top:18.85pt;width:300.5pt;height:98.5pt">
                <w10:wrap type="square"/>
                <v:fill o:detectmouseclick="t" type="solid" color2="black"/>
                <v:stroke color="black" weight="720" joinstyle="round" endcap="flat"/>
                <v:textbox>
                  <w:txbxContent>
                    <w:p>
                      <w:pPr>
                        <w:pStyle w:val="NoSpacing"/>
                        <w:widowControl w:val="false"/>
                        <w:rPr>
                          <w:color w:val="auto"/>
                          <w:sz w:val="24"/>
                          <w:szCs w:val="24"/>
                        </w:rPr>
                      </w:pPr>
                      <w:r>
                        <w:rPr>
                          <w:rFonts w:cs="Arial" w:ascii="Arial" w:hAnsi="Arial"/>
                          <w:color w:val="auto"/>
                        </w:rPr>
                        <w:t>1.- Echenique, José Antonio, Auditoría en Informática, Mc Graw Hill</w:t>
                      </w:r>
                    </w:p>
                    <w:p>
                      <w:pPr>
                        <w:pStyle w:val="NoSpacing"/>
                        <w:widowControl w:val="false"/>
                        <w:rPr>
                          <w:color w:val="auto"/>
                          <w:sz w:val="24"/>
                          <w:szCs w:val="24"/>
                        </w:rPr>
                      </w:pPr>
                      <w:r>
                        <w:rPr>
                          <w:rFonts w:cs="Arial" w:ascii="Arial" w:hAnsi="Arial"/>
                          <w:color w:val="auto"/>
                        </w:rPr>
                        <w:t>2.- Cepeda,  Gustavo, Auditoría y Control Interno, Mc Graw Hill.</w:t>
                      </w:r>
                    </w:p>
                    <w:p>
                      <w:pPr>
                        <w:pStyle w:val="NoSpacing"/>
                        <w:widowControl w:val="false"/>
                        <w:rPr>
                          <w:color w:val="auto"/>
                          <w:sz w:val="24"/>
                          <w:szCs w:val="24"/>
                        </w:rPr>
                      </w:pPr>
                      <w:r>
                        <w:rPr>
                          <w:rFonts w:cs="Arial" w:ascii="Arial" w:hAnsi="Arial"/>
                          <w:color w:val="auto"/>
                        </w:rPr>
                        <w:t>3.- Piattini, Mario G., Del Peso, Emilio, Auditoría Informática un enfoque práctico, Alfaomega Ra-Ma.</w:t>
                      </w:r>
                    </w:p>
                    <w:p>
                      <w:pPr>
                        <w:pStyle w:val="FrameContents"/>
                        <w:spacing w:before="0" w:after="160"/>
                        <w:rPr/>
                      </w:pPr>
                      <w:r>
                        <w:rPr/>
                      </w:r>
                    </w:p>
                  </w:txbxContent>
                </v:textbox>
              </v:rect>
            </w:pict>
          </mc:Fallback>
        </mc:AlternateContent>
        <mc:AlternateContent>
          <mc:Choice Requires="wps">
            <w:drawing>
              <wp:anchor behindDoc="0" distT="0" distB="0" distL="114300" distR="114300" simplePos="0" locked="0" layoutInCell="1" allowOverlap="1" relativeHeight="3">
                <wp:simplePos x="0" y="0"/>
                <wp:positionH relativeFrom="column">
                  <wp:posOffset>4538345</wp:posOffset>
                </wp:positionH>
                <wp:positionV relativeFrom="paragraph">
                  <wp:posOffset>239395</wp:posOffset>
                </wp:positionV>
                <wp:extent cx="3872865" cy="1390650"/>
                <wp:effectExtent l="0" t="0" r="0" b="0"/>
                <wp:wrapNone/>
                <wp:docPr id="3" name="Image2"/>
                <a:graphic xmlns:a="http://schemas.openxmlformats.org/drawingml/2006/main">
                  <a:graphicData uri="http://schemas.microsoft.com/office/word/2010/wordprocessingShape">
                    <wps:wsp>
                      <wps:cNvSpPr/>
                      <wps:spPr>
                        <a:xfrm>
                          <a:off x="0" y="0"/>
                          <a:ext cx="3872160" cy="1389960"/>
                        </a:xfrm>
                        <a:prstGeom prst="rect">
                          <a:avLst/>
                        </a:prstGeom>
                        <a:solidFill>
                          <a:srgbClr val="ffffff"/>
                        </a:solidFill>
                        <a:ln w="720">
                          <a:solidFill>
                            <a:srgbClr val="000000"/>
                          </a:solidFill>
                          <a:round/>
                        </a:ln>
                      </wps:spPr>
                      <wps:style>
                        <a:lnRef idx="0"/>
                        <a:fillRef idx="0"/>
                        <a:effectRef idx="0"/>
                        <a:fontRef idx="minor"/>
                      </wps:style>
                      <wps:txbx>
                        <w:txbxContent>
                          <w:p>
                            <w:pPr>
                              <w:pStyle w:val="ListParagraph"/>
                              <w:widowControl w:val="false"/>
                              <w:numPr>
                                <w:ilvl w:val="0"/>
                                <w:numId w:val="2"/>
                              </w:numPr>
                              <w:spacing w:lineRule="auto" w:line="240" w:before="0" w:after="0"/>
                              <w:contextualSpacing/>
                              <w:rPr/>
                            </w:pPr>
                            <w:r>
                              <w:rPr>
                                <w:rFonts w:cs="Arial" w:ascii="Arial" w:hAnsi="Arial"/>
                                <w:color w:val="000000"/>
                              </w:rPr>
                              <w:t>Pintarrón y plumones.</w:t>
                            </w:r>
                          </w:p>
                          <w:p>
                            <w:pPr>
                              <w:pStyle w:val="ListParagraph"/>
                              <w:widowControl w:val="false"/>
                              <w:numPr>
                                <w:ilvl w:val="0"/>
                                <w:numId w:val="2"/>
                              </w:numPr>
                              <w:spacing w:lineRule="auto" w:line="240" w:before="0" w:after="0"/>
                              <w:contextualSpacing/>
                              <w:rPr/>
                            </w:pPr>
                            <w:r>
                              <w:rPr>
                                <w:rFonts w:cs="Arial" w:ascii="Arial" w:hAnsi="Arial"/>
                                <w:color w:val="000000"/>
                              </w:rPr>
                              <w:t>Computadora.</w:t>
                            </w:r>
                          </w:p>
                          <w:p>
                            <w:pPr>
                              <w:pStyle w:val="ListParagraph"/>
                              <w:widowControl w:val="false"/>
                              <w:numPr>
                                <w:ilvl w:val="0"/>
                                <w:numId w:val="2"/>
                              </w:numPr>
                              <w:spacing w:lineRule="auto" w:line="240" w:before="0" w:after="0"/>
                              <w:contextualSpacing/>
                              <w:rPr/>
                            </w:pPr>
                            <w:r>
                              <w:rPr>
                                <w:rFonts w:cs="Arial" w:ascii="Arial" w:hAnsi="Arial"/>
                                <w:color w:val="000000"/>
                              </w:rPr>
                              <w:t>Cañón.</w:t>
                            </w:r>
                          </w:p>
                          <w:p>
                            <w:pPr>
                              <w:pStyle w:val="ListParagraph"/>
                              <w:widowControl w:val="false"/>
                              <w:numPr>
                                <w:ilvl w:val="0"/>
                                <w:numId w:val="2"/>
                              </w:numPr>
                              <w:spacing w:lineRule="auto" w:line="240" w:before="0" w:after="0"/>
                              <w:contextualSpacing/>
                              <w:rPr/>
                            </w:pPr>
                            <w:r>
                              <w:rPr>
                                <w:rFonts w:cs="Arial" w:ascii="Arial" w:hAnsi="Arial"/>
                                <w:color w:val="000000"/>
                              </w:rPr>
                              <w:t>Internet.</w:t>
                            </w:r>
                          </w:p>
                          <w:p>
                            <w:pPr>
                              <w:pStyle w:val="ListParagraph"/>
                              <w:widowControl w:val="false"/>
                              <w:numPr>
                                <w:ilvl w:val="0"/>
                                <w:numId w:val="2"/>
                              </w:numPr>
                              <w:spacing w:before="0" w:after="0"/>
                              <w:contextualSpacing/>
                              <w:rPr/>
                            </w:pPr>
                            <w:r>
                              <w:rPr>
                                <w:rFonts w:cs="Arial" w:ascii="Arial" w:hAnsi="Arial"/>
                                <w:color w:val="000000"/>
                              </w:rPr>
                              <w:t>Plataforma educativa: Classroom</w:t>
                            </w:r>
                          </w:p>
                          <w:p>
                            <w:pPr>
                              <w:pStyle w:val="FrameContents"/>
                              <w:widowControl w:val="false"/>
                              <w:spacing w:lineRule="auto" w:line="240" w:before="0" w:after="0"/>
                              <w:ind w:left="360" w:hanging="0"/>
                              <w:contextualSpacing/>
                              <w:rPr/>
                            </w:pPr>
                            <w:r>
                              <w:rPr/>
                            </w:r>
                          </w:p>
                        </w:txbxContent>
                      </wps:txbx>
                      <wps:bodyPr>
                        <a:noAutofit/>
                      </wps:bodyPr>
                    </wps:wsp>
                  </a:graphicData>
                </a:graphic>
              </wp:anchor>
            </w:drawing>
          </mc:Choice>
          <mc:Fallback>
            <w:pict>
              <v:rect id="shape_0" ID="Image2" fillcolor="white" stroked="t" style="position:absolute;margin-left:357.35pt;margin-top:18.85pt;width:304.85pt;height:109.4pt">
                <w10:wrap type="square"/>
                <v:fill o:detectmouseclick="t" type="solid" color2="black"/>
                <v:stroke color="black" weight="720" joinstyle="round" endcap="flat"/>
                <v:textbox>
                  <w:txbxContent>
                    <w:p>
                      <w:pPr>
                        <w:pStyle w:val="ListParagraph"/>
                        <w:widowControl w:val="false"/>
                        <w:numPr>
                          <w:ilvl w:val="0"/>
                          <w:numId w:val="2"/>
                        </w:numPr>
                        <w:spacing w:lineRule="auto" w:line="240" w:before="0" w:after="0"/>
                        <w:contextualSpacing/>
                        <w:rPr/>
                      </w:pPr>
                      <w:r>
                        <w:rPr>
                          <w:rFonts w:cs="Arial" w:ascii="Arial" w:hAnsi="Arial"/>
                          <w:color w:val="000000"/>
                        </w:rPr>
                        <w:t>Pintarrón y plumones.</w:t>
                      </w:r>
                    </w:p>
                    <w:p>
                      <w:pPr>
                        <w:pStyle w:val="ListParagraph"/>
                        <w:widowControl w:val="false"/>
                        <w:numPr>
                          <w:ilvl w:val="0"/>
                          <w:numId w:val="2"/>
                        </w:numPr>
                        <w:spacing w:lineRule="auto" w:line="240" w:before="0" w:after="0"/>
                        <w:contextualSpacing/>
                        <w:rPr/>
                      </w:pPr>
                      <w:r>
                        <w:rPr>
                          <w:rFonts w:cs="Arial" w:ascii="Arial" w:hAnsi="Arial"/>
                          <w:color w:val="000000"/>
                        </w:rPr>
                        <w:t>Computadora.</w:t>
                      </w:r>
                    </w:p>
                    <w:p>
                      <w:pPr>
                        <w:pStyle w:val="ListParagraph"/>
                        <w:widowControl w:val="false"/>
                        <w:numPr>
                          <w:ilvl w:val="0"/>
                          <w:numId w:val="2"/>
                        </w:numPr>
                        <w:spacing w:lineRule="auto" w:line="240" w:before="0" w:after="0"/>
                        <w:contextualSpacing/>
                        <w:rPr/>
                      </w:pPr>
                      <w:r>
                        <w:rPr>
                          <w:rFonts w:cs="Arial" w:ascii="Arial" w:hAnsi="Arial"/>
                          <w:color w:val="000000"/>
                        </w:rPr>
                        <w:t>Cañón.</w:t>
                      </w:r>
                    </w:p>
                    <w:p>
                      <w:pPr>
                        <w:pStyle w:val="ListParagraph"/>
                        <w:widowControl w:val="false"/>
                        <w:numPr>
                          <w:ilvl w:val="0"/>
                          <w:numId w:val="2"/>
                        </w:numPr>
                        <w:spacing w:lineRule="auto" w:line="240" w:before="0" w:after="0"/>
                        <w:contextualSpacing/>
                        <w:rPr/>
                      </w:pPr>
                      <w:r>
                        <w:rPr>
                          <w:rFonts w:cs="Arial" w:ascii="Arial" w:hAnsi="Arial"/>
                          <w:color w:val="000000"/>
                        </w:rPr>
                        <w:t>Internet.</w:t>
                      </w:r>
                    </w:p>
                    <w:p>
                      <w:pPr>
                        <w:pStyle w:val="ListParagraph"/>
                        <w:widowControl w:val="false"/>
                        <w:numPr>
                          <w:ilvl w:val="0"/>
                          <w:numId w:val="2"/>
                        </w:numPr>
                        <w:spacing w:before="0" w:after="0"/>
                        <w:contextualSpacing/>
                        <w:rPr/>
                      </w:pPr>
                      <w:r>
                        <w:rPr>
                          <w:rFonts w:cs="Arial" w:ascii="Arial" w:hAnsi="Arial"/>
                          <w:color w:val="000000"/>
                        </w:rPr>
                        <w:t>Plataforma educativa: Classroom</w:t>
                      </w:r>
                    </w:p>
                    <w:p>
                      <w:pPr>
                        <w:pStyle w:val="FrameContents"/>
                        <w:widowControl w:val="false"/>
                        <w:spacing w:lineRule="auto" w:line="240" w:before="0" w:after="0"/>
                        <w:ind w:left="360" w:hanging="0"/>
                        <w:contextualSpacing/>
                        <w:rPr/>
                      </w:pPr>
                      <w:r>
                        <w:rPr/>
                      </w:r>
                    </w:p>
                  </w:txbxContent>
                </v:textbox>
              </v:rect>
            </w:pict>
          </mc:Fallback>
        </mc:AlternateContent>
      </w:r>
      <w:r>
        <w:rPr>
          <w:rFonts w:cs="Arial" w:ascii="Arial" w:hAnsi="Arial"/>
          <w:sz w:val="24"/>
          <w:szCs w:val="24"/>
          <w:lang w:eastAsia="es-MX"/>
        </w:rPr>
        <w:t xml:space="preserve">Fuentes de información </w:t>
        <w:tab/>
        <w:tab/>
        <w:tab/>
        <w:tab/>
        <w:tab/>
        <w:tab/>
        <w:tab/>
        <w:t>Apoyos didácticos:</w:t>
      </w:r>
    </w:p>
    <w:p>
      <w:pPr>
        <w:pStyle w:val="Normal"/>
        <w:rPr>
          <w:rFonts w:ascii="Arial" w:hAnsi="Arial" w:cs="Arial"/>
          <w:sz w:val="24"/>
          <w:szCs w:val="24"/>
          <w:lang w:eastAsia="es-MX"/>
        </w:rPr>
      </w:pPr>
      <w:r>
        <w:rPr>
          <w:rFonts w:cs="Arial" w:ascii="Arial" w:hAnsi="Arial"/>
          <w:sz w:val="24"/>
          <w:szCs w:val="24"/>
          <w:lang w:eastAsia="es-MX"/>
        </w:rPr>
      </w:r>
    </w:p>
    <w:p>
      <w:pPr>
        <w:pStyle w:val="Normal"/>
        <w:rPr>
          <w:rFonts w:ascii="Arial" w:hAnsi="Arial" w:cs="Arial"/>
          <w:sz w:val="24"/>
          <w:szCs w:val="24"/>
          <w:lang w:eastAsia="es-MX"/>
        </w:rPr>
      </w:pPr>
      <w:r>
        <w:rPr>
          <w:rFonts w:cs="Arial" w:ascii="Arial" w:hAnsi="Arial"/>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ind w:left="720" w:hanging="0"/>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bookmarkStart w:id="1" w:name="__DdeLink__3545_1495366918"/>
      <w:bookmarkStart w:id="2" w:name="__DdeLink__3545_1495366918"/>
      <w:bookmarkEnd w:id="2"/>
    </w:p>
    <w:p>
      <w:pPr>
        <w:pStyle w:val="NoSpacing"/>
        <w:ind w:left="720" w:hanging="0"/>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ind w:left="720" w:hanging="0"/>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ind w:left="720" w:hanging="0"/>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ind w:left="720" w:hanging="0"/>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ind w:left="720" w:hanging="0"/>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ind w:left="720" w:hanging="0"/>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ind w:left="720" w:hanging="0"/>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r>
    </w:p>
    <w:p>
      <w:pPr>
        <w:pStyle w:val="NoSpacing"/>
        <w:numPr>
          <w:ilvl w:val="0"/>
          <w:numId w:val="1"/>
        </w:numPr>
        <w:rPr>
          <w:rFonts w:ascii="Arial" w:hAnsi="Arial" w:eastAsia="Times New Roman" w:cs="Arial"/>
          <w:b/>
          <w:b/>
          <w:color w:val="auto"/>
          <w:sz w:val="24"/>
          <w:szCs w:val="24"/>
          <w:lang w:eastAsia="es-MX"/>
        </w:rPr>
      </w:pPr>
      <w:r>
        <w:rPr>
          <w:rFonts w:eastAsia="Times New Roman" w:cs="Arial" w:ascii="Arial" w:hAnsi="Arial"/>
          <w:b/>
          <w:color w:val="auto"/>
          <w:sz w:val="24"/>
          <w:szCs w:val="24"/>
          <w:lang w:eastAsia="es-MX"/>
        </w:rPr>
        <w:t>Calendarización de evaluación</w:t>
      </w:r>
    </w:p>
    <w:p>
      <w:pPr>
        <w:pStyle w:val="NoSpacing"/>
        <w:rPr>
          <w:rFonts w:ascii="Arial" w:hAnsi="Arial" w:cs="Arial"/>
          <w:sz w:val="20"/>
          <w:szCs w:val="20"/>
        </w:rPr>
      </w:pPr>
      <w:r>
        <w:rPr>
          <w:rFonts w:cs="Arial" w:ascii="Arial" w:hAnsi="Arial"/>
          <w:sz w:val="20"/>
          <w:szCs w:val="20"/>
        </w:rPr>
      </w:r>
      <w:bookmarkStart w:id="3" w:name="__DdeLink__3379_12154439"/>
      <w:bookmarkStart w:id="4" w:name="__DdeLink__3379_12154439"/>
      <w:bookmarkEnd w:id="4"/>
    </w:p>
    <w:tbl>
      <w:tblPr>
        <w:tblStyle w:val="Tablaconcuadrcula"/>
        <w:tblW w:w="13193" w:type="dxa"/>
        <w:jc w:val="left"/>
        <w:tblInd w:w="-200" w:type="dxa"/>
        <w:tblCellMar>
          <w:top w:w="0" w:type="dxa"/>
          <w:left w:w="5" w:type="dxa"/>
          <w:bottom w:w="0" w:type="dxa"/>
          <w:right w:w="103" w:type="dxa"/>
        </w:tblCellMar>
        <w:tblLook w:val="04a0" w:noVBand="1" w:noHBand="0" w:lastColumn="0" w:firstColumn="1" w:lastRow="0" w:firstRow="1"/>
      </w:tblPr>
      <w:tblGrid>
        <w:gridCol w:w="959"/>
        <w:gridCol w:w="764"/>
        <w:gridCol w:w="761"/>
        <w:gridCol w:w="764"/>
        <w:gridCol w:w="761"/>
        <w:gridCol w:w="764"/>
        <w:gridCol w:w="764"/>
        <w:gridCol w:w="762"/>
        <w:gridCol w:w="764"/>
        <w:gridCol w:w="767"/>
        <w:gridCol w:w="765"/>
        <w:gridCol w:w="766"/>
        <w:gridCol w:w="765"/>
        <w:gridCol w:w="767"/>
        <w:gridCol w:w="765"/>
        <w:gridCol w:w="764"/>
        <w:gridCol w:w="771"/>
      </w:tblGrid>
      <w:tr>
        <w:trPr/>
        <w:tc>
          <w:tcPr>
            <w:tcW w:w="959" w:type="dxa"/>
            <w:tcBorders/>
            <w:shd w:fill="auto" w:val="clear"/>
          </w:tcPr>
          <w:p>
            <w:pPr>
              <w:pStyle w:val="NoSpacing"/>
              <w:widowControl w:val="false"/>
              <w:rPr>
                <w:rFonts w:ascii="Arial" w:hAnsi="Arial" w:cs="Arial"/>
                <w:sz w:val="24"/>
                <w:szCs w:val="24"/>
              </w:rPr>
            </w:pPr>
            <w:r>
              <w:rPr>
                <w:rFonts w:cs="Arial" w:ascii="Arial" w:hAnsi="Arial"/>
                <w:sz w:val="24"/>
                <w:szCs w:val="24"/>
              </w:rPr>
              <w:t>Semana</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1</w:t>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t>2</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3</w:t>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t>4</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5</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6</w:t>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t>7</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8</w:t>
            </w:r>
          </w:p>
        </w:tc>
        <w:tc>
          <w:tcPr>
            <w:tcW w:w="767" w:type="dxa"/>
            <w:tcBorders/>
            <w:shd w:fill="auto" w:val="clear"/>
          </w:tcPr>
          <w:p>
            <w:pPr>
              <w:pStyle w:val="NoSpacing"/>
              <w:widowControl w:val="false"/>
              <w:rPr>
                <w:rFonts w:ascii="Arial" w:hAnsi="Arial" w:cs="Arial"/>
                <w:sz w:val="24"/>
                <w:szCs w:val="24"/>
              </w:rPr>
            </w:pPr>
            <w:r>
              <w:rPr>
                <w:rFonts w:cs="Arial" w:ascii="Arial" w:hAnsi="Arial"/>
                <w:sz w:val="24"/>
                <w:szCs w:val="24"/>
              </w:rPr>
              <w:t>9</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t>10</w:t>
            </w:r>
          </w:p>
        </w:tc>
        <w:tc>
          <w:tcPr>
            <w:tcW w:w="766" w:type="dxa"/>
            <w:tcBorders/>
            <w:shd w:fill="auto" w:val="clear"/>
          </w:tcPr>
          <w:p>
            <w:pPr>
              <w:pStyle w:val="NoSpacing"/>
              <w:widowControl w:val="false"/>
              <w:rPr>
                <w:rFonts w:ascii="Arial" w:hAnsi="Arial" w:cs="Arial"/>
                <w:sz w:val="24"/>
                <w:szCs w:val="24"/>
              </w:rPr>
            </w:pPr>
            <w:r>
              <w:rPr>
                <w:rFonts w:cs="Arial" w:ascii="Arial" w:hAnsi="Arial"/>
                <w:sz w:val="24"/>
                <w:szCs w:val="24"/>
              </w:rPr>
              <w:t>11</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t>12</w:t>
            </w:r>
          </w:p>
        </w:tc>
        <w:tc>
          <w:tcPr>
            <w:tcW w:w="767" w:type="dxa"/>
            <w:tcBorders/>
            <w:shd w:fill="auto" w:val="clear"/>
          </w:tcPr>
          <w:p>
            <w:pPr>
              <w:pStyle w:val="NoSpacing"/>
              <w:widowControl w:val="false"/>
              <w:rPr>
                <w:rFonts w:ascii="Arial" w:hAnsi="Arial" w:cs="Arial"/>
                <w:sz w:val="24"/>
                <w:szCs w:val="24"/>
              </w:rPr>
            </w:pPr>
            <w:r>
              <w:rPr>
                <w:rFonts w:cs="Arial" w:ascii="Arial" w:hAnsi="Arial"/>
                <w:sz w:val="24"/>
                <w:szCs w:val="24"/>
              </w:rPr>
              <w:t>13</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t>14</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15</w:t>
            </w:r>
          </w:p>
        </w:tc>
        <w:tc>
          <w:tcPr>
            <w:tcW w:w="771" w:type="dxa"/>
            <w:tcBorders/>
            <w:shd w:fill="auto" w:val="clear"/>
          </w:tcPr>
          <w:p>
            <w:pPr>
              <w:pStyle w:val="NoSpacing"/>
              <w:widowControl w:val="false"/>
              <w:rPr>
                <w:rFonts w:ascii="Arial" w:hAnsi="Arial" w:cs="Arial"/>
                <w:sz w:val="24"/>
                <w:szCs w:val="24"/>
              </w:rPr>
            </w:pPr>
            <w:r>
              <w:rPr>
                <w:rFonts w:cs="Arial" w:ascii="Arial" w:hAnsi="Arial"/>
                <w:sz w:val="24"/>
                <w:szCs w:val="24"/>
              </w:rPr>
              <w:t>16</w:t>
            </w:r>
          </w:p>
        </w:tc>
      </w:tr>
      <w:tr>
        <w:trPr/>
        <w:tc>
          <w:tcPr>
            <w:tcW w:w="959" w:type="dxa"/>
            <w:tcBorders/>
            <w:shd w:fill="auto" w:val="clear"/>
          </w:tcPr>
          <w:p>
            <w:pPr>
              <w:pStyle w:val="NoSpacing"/>
              <w:widowControl w:val="false"/>
              <w:rPr>
                <w:rFonts w:ascii="Arial" w:hAnsi="Arial" w:cs="Arial"/>
                <w:sz w:val="24"/>
                <w:szCs w:val="24"/>
              </w:rPr>
            </w:pPr>
            <w:r>
              <w:rPr>
                <w:rFonts w:cs="Arial" w:ascii="Arial" w:hAnsi="Arial"/>
                <w:sz w:val="24"/>
                <w:szCs w:val="24"/>
              </w:rPr>
              <w:t>TP</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ED</w:t>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t>EF1</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EF2</w:t>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7" w:type="dxa"/>
            <w:tcBorders/>
            <w:shd w:fill="auto" w:val="clear"/>
          </w:tcPr>
          <w:p>
            <w:pPr>
              <w:pStyle w:val="NoSpacing"/>
              <w:widowControl w:val="false"/>
              <w:rPr>
                <w:rFonts w:ascii="Arial" w:hAnsi="Arial" w:cs="Arial"/>
                <w:sz w:val="24"/>
                <w:szCs w:val="24"/>
              </w:rPr>
            </w:pPr>
            <w:r>
              <w:rPr>
                <w:rFonts w:cs="Arial" w:ascii="Arial" w:hAnsi="Arial"/>
                <w:sz w:val="24"/>
                <w:szCs w:val="24"/>
              </w:rPr>
              <w:t>EF3</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6"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t>EF4</w:t>
            </w:r>
          </w:p>
        </w:tc>
        <w:tc>
          <w:tcPr>
            <w:tcW w:w="767"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71" w:type="dxa"/>
            <w:tcBorders/>
            <w:shd w:fill="auto" w:val="clear"/>
          </w:tcPr>
          <w:p>
            <w:pPr>
              <w:pStyle w:val="NoSpacing"/>
              <w:widowControl w:val="false"/>
              <w:rPr>
                <w:rFonts w:ascii="Arial" w:hAnsi="Arial" w:cs="Arial"/>
                <w:sz w:val="24"/>
                <w:szCs w:val="24"/>
              </w:rPr>
            </w:pPr>
            <w:r>
              <w:rPr>
                <w:rFonts w:cs="Arial" w:ascii="Arial" w:hAnsi="Arial"/>
                <w:sz w:val="24"/>
                <w:szCs w:val="24"/>
              </w:rPr>
              <w:t>EF5</w:t>
            </w:r>
          </w:p>
          <w:p>
            <w:pPr>
              <w:pStyle w:val="NoSpacing"/>
              <w:widowControl w:val="false"/>
              <w:rPr>
                <w:rFonts w:ascii="Arial" w:hAnsi="Arial" w:cs="Arial"/>
                <w:sz w:val="24"/>
                <w:szCs w:val="24"/>
              </w:rPr>
            </w:pPr>
            <w:r>
              <w:rPr>
                <w:rFonts w:cs="Arial" w:ascii="Arial" w:hAnsi="Arial"/>
                <w:sz w:val="24"/>
                <w:szCs w:val="24"/>
              </w:rPr>
              <w:t>ES</w:t>
            </w:r>
          </w:p>
          <w:p>
            <w:pPr>
              <w:pStyle w:val="NoSpacing"/>
              <w:widowControl w:val="false"/>
              <w:rPr>
                <w:rFonts w:ascii="Arial" w:hAnsi="Arial" w:cs="Arial"/>
                <w:sz w:val="24"/>
                <w:szCs w:val="24"/>
              </w:rPr>
            </w:pPr>
            <w:r>
              <w:rPr>
                <w:rFonts w:cs="Arial" w:ascii="Arial" w:hAnsi="Arial"/>
                <w:sz w:val="24"/>
                <w:szCs w:val="24"/>
              </w:rPr>
            </w:r>
          </w:p>
        </w:tc>
      </w:tr>
      <w:tr>
        <w:trPr/>
        <w:tc>
          <w:tcPr>
            <w:tcW w:w="959" w:type="dxa"/>
            <w:tcBorders/>
            <w:shd w:fill="auto" w:val="clear"/>
          </w:tcPr>
          <w:p>
            <w:pPr>
              <w:pStyle w:val="NoSpacing"/>
              <w:widowControl w:val="false"/>
              <w:rPr>
                <w:rFonts w:ascii="Arial" w:hAnsi="Arial" w:cs="Arial"/>
                <w:sz w:val="24"/>
                <w:szCs w:val="24"/>
              </w:rPr>
            </w:pPr>
            <w:r>
              <w:rPr>
                <w:rFonts w:cs="Arial" w:ascii="Arial" w:hAnsi="Arial"/>
                <w:sz w:val="24"/>
                <w:szCs w:val="24"/>
              </w:rPr>
              <w:t>TR</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7"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6"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7"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71" w:type="dxa"/>
            <w:tcBorders/>
            <w:shd w:fill="auto" w:val="clear"/>
          </w:tcPr>
          <w:p>
            <w:pPr>
              <w:pStyle w:val="NoSpacing"/>
              <w:widowControl w:val="false"/>
              <w:rPr>
                <w:rFonts w:ascii="Arial" w:hAnsi="Arial" w:cs="Arial"/>
                <w:sz w:val="24"/>
                <w:szCs w:val="24"/>
              </w:rPr>
            </w:pPr>
            <w:r>
              <w:rPr>
                <w:rFonts w:cs="Arial" w:ascii="Arial" w:hAnsi="Arial"/>
                <w:sz w:val="24"/>
                <w:szCs w:val="24"/>
              </w:rPr>
            </w:r>
          </w:p>
        </w:tc>
      </w:tr>
      <w:tr>
        <w:trPr/>
        <w:tc>
          <w:tcPr>
            <w:tcW w:w="959" w:type="dxa"/>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7" w:type="dxa"/>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6"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7" w:type="dxa"/>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5"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71" w:type="dxa"/>
            <w:tcBorders/>
            <w:shd w:fill="auto" w:val="clear"/>
          </w:tcPr>
          <w:p>
            <w:pPr>
              <w:pStyle w:val="NoSpacing"/>
              <w:widowControl w:val="false"/>
              <w:rPr>
                <w:rFonts w:ascii="Arial" w:hAnsi="Arial" w:cs="Arial"/>
                <w:sz w:val="24"/>
                <w:szCs w:val="24"/>
              </w:rPr>
            </w:pPr>
            <w:r>
              <w:rPr>
                <w:rFonts w:cs="Arial" w:ascii="Arial" w:hAnsi="Arial"/>
                <w:sz w:val="24"/>
                <w:szCs w:val="24"/>
              </w:rPr>
              <w:t>SD</w:t>
            </w:r>
          </w:p>
        </w:tc>
      </w:tr>
    </w:tbl>
    <w:p>
      <w:pPr>
        <w:pStyle w:val="NoSpacing"/>
        <w:rPr>
          <w:rFonts w:ascii="Arial" w:hAnsi="Arial" w:cs="Arial"/>
          <w:sz w:val="20"/>
          <w:szCs w:val="20"/>
        </w:rPr>
      </w:pPr>
      <w:r>
        <w:rPr>
          <w:rFonts w:cs="Arial" w:ascii="Arial" w:hAnsi="Arial"/>
          <w:sz w:val="20"/>
          <w:szCs w:val="20"/>
        </w:rPr>
      </w:r>
    </w:p>
    <w:p>
      <w:pPr>
        <w:sectPr>
          <w:headerReference w:type="default" r:id="rId2"/>
          <w:footerReference w:type="default" r:id="rId3"/>
          <w:type w:val="nextPage"/>
          <w:pgSz w:orient="landscape" w:w="15840" w:h="12240"/>
          <w:pgMar w:left="1134" w:right="816" w:header="709" w:top="2693" w:footer="709" w:bottom="1134" w:gutter="0"/>
          <w:pgNumType w:fmt="decimal"/>
          <w:formProt w:val="false"/>
          <w:textDirection w:val="lrTb"/>
          <w:docGrid w:type="default" w:linePitch="360" w:charSpace="0"/>
        </w:sectPr>
      </w:pPr>
    </w:p>
    <w:p>
      <w:pPr>
        <w:pStyle w:val="NoSpacing"/>
        <w:rPr/>
      </w:pPr>
      <w:r>
        <w:rPr>
          <w:rFonts w:cs="Arial" w:ascii="Arial" w:hAnsi="Arial"/>
          <w:sz w:val="20"/>
          <w:szCs w:val="20"/>
        </w:rPr>
        <w:t>TP: Tiempo Planeado</w:t>
      </w:r>
    </w:p>
    <w:p>
      <w:pPr>
        <w:pStyle w:val="NoSpacing"/>
        <w:rPr/>
      </w:pPr>
      <w:r>
        <w:rPr>
          <w:rFonts w:cs="Arial" w:ascii="Arial" w:hAnsi="Arial"/>
          <w:sz w:val="20"/>
          <w:szCs w:val="20"/>
        </w:rPr>
        <w:t>ED: Evaluación diagnóstica</w:t>
      </w:r>
    </w:p>
    <w:p>
      <w:pPr>
        <w:pStyle w:val="NoSpacing"/>
        <w:rPr>
          <w:rFonts w:ascii="Arial" w:hAnsi="Arial" w:cs="Arial"/>
          <w:sz w:val="20"/>
          <w:szCs w:val="20"/>
        </w:rPr>
      </w:pPr>
      <w:r>
        <w:rPr>
          <w:rFonts w:cs="Arial" w:ascii="Arial" w:hAnsi="Arial"/>
          <w:sz w:val="20"/>
          <w:szCs w:val="20"/>
        </w:rPr>
      </w:r>
    </w:p>
    <w:p>
      <w:pPr>
        <w:pStyle w:val="NoSpacing"/>
        <w:rPr/>
      </w:pPr>
      <w:r>
        <w:rPr>
          <w:rFonts w:cs="Arial" w:ascii="Arial" w:hAnsi="Arial"/>
          <w:sz w:val="20"/>
          <w:szCs w:val="20"/>
        </w:rPr>
        <w:t>TR: Tiempo Real</w:t>
      </w:r>
    </w:p>
    <w:p>
      <w:pPr>
        <w:pStyle w:val="NoSpacing"/>
        <w:rPr/>
      </w:pPr>
      <w:r>
        <w:rPr>
          <w:rFonts w:cs="Arial" w:ascii="Arial" w:hAnsi="Arial"/>
          <w:sz w:val="20"/>
          <w:szCs w:val="20"/>
        </w:rPr>
        <w:t>EFn: Evaluación formativa (Competencia específica n)</w:t>
      </w:r>
    </w:p>
    <w:p>
      <w:pPr>
        <w:pStyle w:val="NoSpacing"/>
        <w:rPr/>
      </w:pPr>
      <w:r>
        <w:rPr>
          <w:rFonts w:cs="Arial" w:ascii="Arial" w:hAnsi="Arial"/>
          <w:sz w:val="20"/>
          <w:szCs w:val="20"/>
        </w:rPr>
        <w:t>SD: Seguimiento departamental</w:t>
      </w:r>
    </w:p>
    <w:p>
      <w:pPr>
        <w:pStyle w:val="NoSpacing"/>
        <w:rPr/>
      </w:pPr>
      <w:r>
        <w:rPr>
          <w:rFonts w:cs="Arial" w:ascii="Arial" w:hAnsi="Arial"/>
          <w:sz w:val="20"/>
          <w:szCs w:val="20"/>
        </w:rPr>
        <w:t>ES: Evaluación sumativa</w:t>
      </w:r>
    </w:p>
    <w:p>
      <w:pPr>
        <w:sectPr>
          <w:type w:val="continuous"/>
          <w:pgSz w:orient="landscape" w:w="15840" w:h="12240"/>
          <w:pgMar w:left="1134" w:right="816" w:header="709" w:top="2693" w:footer="709" w:bottom="1134" w:gutter="0"/>
          <w:cols w:num="3" w:equalWidth="false" w:sep="false">
            <w:col w:w="4262" w:space="708"/>
            <w:col w:w="3624" w:space="708"/>
            <w:col w:w="4586"/>
          </w:cols>
          <w:formProt w:val="false"/>
          <w:textDirection w:val="lrTb"/>
          <w:docGrid w:type="default" w:linePitch="360" w:charSpace="0"/>
        </w:sectPr>
      </w:pPr>
    </w:p>
    <w:p>
      <w:pPr>
        <w:pStyle w:val="NoSpacing"/>
        <w:rPr/>
      </w:pPr>
      <w:r>
        <w:rPr>
          <w:rFonts w:cs="Arial" w:ascii="Arial" w:hAnsi="Arial"/>
          <w:sz w:val="20"/>
          <w:szCs w:val="20"/>
        </w:rPr>
        <w:t xml:space="preserve"> </w:t>
      </w:r>
    </w:p>
    <w:tbl>
      <w:tblPr>
        <w:tblStyle w:val="Tablaconcuadrcula"/>
        <w:tblW w:w="6666" w:type="dxa"/>
        <w:jc w:val="right"/>
        <w:tblInd w:w="0" w:type="dxa"/>
        <w:tblCellMar>
          <w:top w:w="0" w:type="dxa"/>
          <w:left w:w="348" w:type="dxa"/>
          <w:bottom w:w="0" w:type="dxa"/>
          <w:right w:w="108" w:type="dxa"/>
        </w:tblCellMar>
        <w:tblLook w:val="04a0" w:noVBand="1" w:noHBand="0" w:lastColumn="0" w:firstColumn="1" w:lastRow="0" w:firstRow="1"/>
      </w:tblPr>
      <w:tblGrid>
        <w:gridCol w:w="2835"/>
        <w:gridCol w:w="3830"/>
      </w:tblGrid>
      <w:tr>
        <w:trPr/>
        <w:tc>
          <w:tcPr>
            <w:tcW w:w="2835" w:type="dxa"/>
            <w:tcBorders>
              <w:top w:val="nil"/>
              <w:left w:val="nil"/>
              <w:bottom w:val="nil"/>
              <w:right w:val="nil"/>
              <w:insideH w:val="nil"/>
              <w:insideV w:val="nil"/>
            </w:tcBorders>
            <w:shd w:fill="auto" w:val="clear"/>
          </w:tcPr>
          <w:p>
            <w:pPr>
              <w:pStyle w:val="NoSpacing"/>
              <w:widowControl w:val="false"/>
              <w:rPr>
                <w:sz w:val="28"/>
                <w:szCs w:val="28"/>
              </w:rPr>
            </w:pPr>
            <w:r>
              <w:rPr>
                <w:rFonts w:cs="Arial" w:ascii="Arial" w:hAnsi="Arial"/>
                <w:sz w:val="24"/>
                <w:szCs w:val="24"/>
              </w:rPr>
              <w:t>Fecha de elaboración:</w:t>
            </w:r>
          </w:p>
        </w:tc>
        <w:tc>
          <w:tcPr>
            <w:tcW w:w="3830" w:type="dxa"/>
            <w:tcBorders>
              <w:top w:val="nil"/>
              <w:left w:val="nil"/>
              <w:right w:val="nil"/>
              <w:insideV w:val="nil"/>
            </w:tcBorders>
            <w:shd w:fill="auto" w:val="clear"/>
          </w:tcPr>
          <w:p>
            <w:pPr>
              <w:pStyle w:val="NoSpacing"/>
              <w:widowControl w:val="false"/>
              <w:rPr/>
            </w:pPr>
            <w:r>
              <w:rPr>
                <w:rFonts w:cs="Arial" w:ascii="Arial" w:hAnsi="Arial"/>
                <w:sz w:val="24"/>
                <w:szCs w:val="24"/>
              </w:rPr>
              <w:t>28 de Agosto de 2023</w:t>
            </w:r>
          </w:p>
        </w:tc>
      </w:tr>
    </w:tbl>
    <w:p>
      <w:pPr>
        <w:pStyle w:val="NoSpacing"/>
        <w:rPr>
          <w:rFonts w:ascii="Arial" w:hAnsi="Arial" w:cs="Arial"/>
          <w:sz w:val="24"/>
          <w:szCs w:val="24"/>
        </w:rPr>
      </w:pPr>
      <w:r>
        <w:rPr>
          <w:rFonts w:cs="Arial" w:ascii="Arial" w:hAnsi="Arial"/>
          <w:sz w:val="24"/>
          <w:szCs w:val="24"/>
        </w:rPr>
      </w:r>
    </w:p>
    <w:tbl>
      <w:tblPr>
        <w:tblStyle w:val="Tablaconcuadrcula"/>
        <w:tblW w:w="12996" w:type="dxa"/>
        <w:jc w:val="center"/>
        <w:tblInd w:w="0" w:type="dxa"/>
        <w:tblCellMar>
          <w:top w:w="0" w:type="dxa"/>
          <w:left w:w="348" w:type="dxa"/>
          <w:bottom w:w="0" w:type="dxa"/>
          <w:right w:w="108" w:type="dxa"/>
        </w:tblCellMar>
        <w:tblLook w:val="04a0" w:noVBand="1" w:noHBand="0" w:lastColumn="0" w:firstColumn="1" w:lastRow="0" w:firstRow="1"/>
      </w:tblPr>
      <w:tblGrid>
        <w:gridCol w:w="6091"/>
        <w:gridCol w:w="850"/>
        <w:gridCol w:w="6055"/>
      </w:tblGrid>
      <w:tr>
        <w:trPr/>
        <w:tc>
          <w:tcPr>
            <w:tcW w:w="6091" w:type="dxa"/>
            <w:tcBorders>
              <w:top w:val="nil"/>
              <w:left w:val="nil"/>
              <w:right w:val="nil"/>
              <w:insideV w:val="nil"/>
            </w:tcBorders>
            <w:shd w:fill="auto" w:val="clear"/>
          </w:tcPr>
          <w:p>
            <w:pPr>
              <w:pStyle w:val="NoSpacing"/>
              <w:widowControl w:val="false"/>
              <w:jc w:val="center"/>
              <w:rPr>
                <w:sz w:val="28"/>
                <w:szCs w:val="28"/>
              </w:rPr>
            </w:pPr>
            <w:r>
              <w:rPr>
                <w:rFonts w:cs="Arial" w:ascii="Arial" w:hAnsi="Arial"/>
                <w:sz w:val="24"/>
                <w:szCs w:val="24"/>
              </w:rPr>
              <w:t>MTI. ROSARIO CARVAJAL HERNÁNDEZ</w:t>
            </w:r>
          </w:p>
        </w:tc>
        <w:tc>
          <w:tcPr>
            <w:tcW w:w="850" w:type="dxa"/>
            <w:tcBorders>
              <w:top w:val="nil"/>
              <w:left w:val="nil"/>
              <w:bottom w:val="nil"/>
              <w:right w:val="nil"/>
              <w:insideH w:val="nil"/>
              <w:insideV w:val="nil"/>
            </w:tcBorders>
            <w:shd w:fill="auto" w:val="clear"/>
          </w:tcPr>
          <w:p>
            <w:pPr>
              <w:pStyle w:val="NoSpacing"/>
              <w:widowControl w:val="false"/>
              <w:jc w:val="center"/>
              <w:rPr>
                <w:rFonts w:ascii="Arial" w:hAnsi="Arial" w:cs="Arial"/>
                <w:sz w:val="24"/>
                <w:szCs w:val="24"/>
              </w:rPr>
            </w:pPr>
            <w:r>
              <w:rPr>
                <w:rFonts w:cs="Arial" w:ascii="Arial" w:hAnsi="Arial"/>
                <w:sz w:val="24"/>
                <w:szCs w:val="24"/>
              </w:rPr>
            </w:r>
          </w:p>
        </w:tc>
        <w:tc>
          <w:tcPr>
            <w:tcW w:w="6055" w:type="dxa"/>
            <w:tcBorders>
              <w:top w:val="nil"/>
              <w:left w:val="nil"/>
              <w:right w:val="nil"/>
              <w:insideV w:val="nil"/>
            </w:tcBorders>
            <w:shd w:fill="auto" w:val="clear"/>
          </w:tcPr>
          <w:p>
            <w:pPr>
              <w:pStyle w:val="NoSpacing"/>
              <w:widowControl w:val="false"/>
              <w:jc w:val="center"/>
              <w:rPr/>
            </w:pPr>
            <w:r>
              <w:rPr>
                <w:rFonts w:cs="Arial" w:ascii="Arial" w:hAnsi="Arial"/>
                <w:sz w:val="24"/>
                <w:szCs w:val="24"/>
              </w:rPr>
              <w:t xml:space="preserve"> </w:t>
            </w:r>
            <w:r>
              <w:rPr>
                <w:rFonts w:cs="Arial" w:ascii="Arial" w:hAnsi="Arial"/>
                <w:sz w:val="24"/>
                <w:szCs w:val="24"/>
              </w:rPr>
              <w:t xml:space="preserve">ISC.  MARCOS CAGAL ORTÍZ </w:t>
            </w:r>
          </w:p>
        </w:tc>
      </w:tr>
      <w:tr>
        <w:trPr/>
        <w:tc>
          <w:tcPr>
            <w:tcW w:w="6091" w:type="dxa"/>
            <w:tcBorders>
              <w:top w:val="nil"/>
              <w:left w:val="nil"/>
              <w:bottom w:val="nil"/>
              <w:right w:val="nil"/>
              <w:insideH w:val="nil"/>
              <w:insideV w:val="nil"/>
            </w:tcBorders>
            <w:shd w:fill="auto" w:val="clear"/>
          </w:tcPr>
          <w:p>
            <w:pPr>
              <w:pStyle w:val="NoSpacing"/>
              <w:widowControl w:val="false"/>
              <w:jc w:val="center"/>
              <w:rPr>
                <w:sz w:val="28"/>
                <w:szCs w:val="28"/>
              </w:rPr>
            </w:pPr>
            <w:r>
              <w:rPr>
                <w:rFonts w:cs="Arial" w:ascii="Arial" w:hAnsi="Arial"/>
                <w:sz w:val="24"/>
                <w:szCs w:val="24"/>
              </w:rPr>
              <w:t>Nombre y firma del (de la) profesor(a)</w:t>
            </w:r>
          </w:p>
        </w:tc>
        <w:tc>
          <w:tcPr>
            <w:tcW w:w="850" w:type="dxa"/>
            <w:tcBorders>
              <w:top w:val="nil"/>
              <w:left w:val="nil"/>
              <w:bottom w:val="nil"/>
              <w:right w:val="nil"/>
              <w:insideH w:val="nil"/>
              <w:insideV w:val="nil"/>
            </w:tcBorders>
            <w:shd w:fill="auto" w:val="clear"/>
          </w:tcPr>
          <w:p>
            <w:pPr>
              <w:pStyle w:val="NoSpacing"/>
              <w:widowControl w:val="false"/>
              <w:jc w:val="center"/>
              <w:rPr>
                <w:rFonts w:ascii="Arial" w:hAnsi="Arial" w:cs="Arial"/>
                <w:sz w:val="24"/>
                <w:szCs w:val="24"/>
              </w:rPr>
            </w:pPr>
            <w:r>
              <w:rPr>
                <w:rFonts w:cs="Arial" w:ascii="Arial" w:hAnsi="Arial"/>
                <w:sz w:val="24"/>
                <w:szCs w:val="24"/>
              </w:rPr>
            </w:r>
          </w:p>
        </w:tc>
        <w:tc>
          <w:tcPr>
            <w:tcW w:w="6055" w:type="dxa"/>
            <w:tcBorders>
              <w:top w:val="nil"/>
              <w:left w:val="nil"/>
              <w:bottom w:val="nil"/>
              <w:right w:val="nil"/>
              <w:insideH w:val="nil"/>
              <w:insideV w:val="nil"/>
            </w:tcBorders>
            <w:shd w:fill="auto" w:val="clear"/>
          </w:tcPr>
          <w:p>
            <w:pPr>
              <w:pStyle w:val="NoSpacing"/>
              <w:widowControl w:val="false"/>
              <w:jc w:val="center"/>
              <w:rPr>
                <w:sz w:val="28"/>
                <w:szCs w:val="28"/>
              </w:rPr>
            </w:pPr>
            <w:r>
              <w:rPr>
                <w:rFonts w:cs="Arial" w:ascii="Arial" w:hAnsi="Arial"/>
                <w:sz w:val="24"/>
                <w:szCs w:val="24"/>
              </w:rPr>
              <w:t>Nombre y firma del(de la) Jefe(a) de Departamento Académico</w:t>
            </w:r>
          </w:p>
        </w:tc>
      </w:tr>
    </w:tbl>
    <w:p>
      <w:pPr>
        <w:pStyle w:val="Normal"/>
        <w:widowControl/>
        <w:suppressAutoHyphens w:val="true"/>
        <w:bidi w:val="0"/>
        <w:spacing w:lineRule="auto" w:line="259" w:before="0" w:after="160"/>
        <w:jc w:val="left"/>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header="709" w:top="2693" w:footer="709" w:bottom="1134" w:gutter="0"/>
          <w:formProt w:val="false"/>
          <w:textDirection w:val="lrTb"/>
          <w:docGrid w:type="default" w:linePitch="360" w:charSpace="0"/>
        </w:sectPr>
      </w:pPr>
    </w:p>
    <w:sectPr>
      <w:type w:val="continuous"/>
      <w:pgSz w:orient="landscape" w:w="15840" w:h="12240"/>
      <w:pgMar w:left="1134" w:right="816" w:header="709" w:top="2693" w:footer="709"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OpenSymbol">
    <w:altName w:val="Arial Unicode MS"/>
    <w:charset w:val="01"/>
    <w:family w:val="roman"/>
    <w:pitch w:val="variable"/>
  </w:font>
  <w:font w:name="Arial">
    <w:charset w:val="01"/>
    <w:family w:val="roman"/>
    <w:pitch w:val="variable"/>
  </w:font>
  <w:font w:name="Liberation Sans">
    <w:altName w:val="Arial"/>
    <w:charset w:val="01"/>
    <w:family w:val="roman"/>
    <w:pitch w:val="variable"/>
  </w:font>
  <w:font w:name="Arial Narrow">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both"/>
      <w:rPr/>
    </w:pPr>
    <w:r>
      <w:rPr>
        <w:rFonts w:cs="Arial" w:ascii="Arial" w:hAnsi="Arial"/>
        <w:sz w:val="18"/>
      </w:rPr>
      <w:t xml:space="preserve">Página </w:t>
    </w:r>
    <w:r>
      <w:rPr>
        <w:rFonts w:cs="Arial" w:ascii="Arial" w:hAnsi="Arial"/>
        <w:b/>
        <w:bCs/>
        <w:sz w:val="18"/>
      </w:rPr>
      <w:fldChar w:fldCharType="begin"/>
    </w:r>
    <w:r>
      <w:rPr>
        <w:sz w:val="18"/>
        <w:b/>
        <w:bCs/>
        <w:rFonts w:cs="Arial" w:ascii="Arial" w:hAnsi="Arial"/>
      </w:rPr>
      <w:instrText> PAGE </w:instrText>
    </w:r>
    <w:r>
      <w:rPr>
        <w:sz w:val="18"/>
        <w:b/>
        <w:bCs/>
        <w:rFonts w:cs="Arial" w:ascii="Arial" w:hAnsi="Arial"/>
      </w:rPr>
      <w:fldChar w:fldCharType="separate"/>
    </w:r>
    <w:r>
      <w:rPr>
        <w:sz w:val="18"/>
        <w:b/>
        <w:bCs/>
        <w:rFonts w:cs="Arial" w:ascii="Arial" w:hAnsi="Arial"/>
      </w:rPr>
      <w:t>28</w:t>
    </w:r>
    <w:r>
      <w:rPr>
        <w:sz w:val="18"/>
        <w:b/>
        <w:bCs/>
        <w:rFonts w:cs="Arial" w:ascii="Arial" w:hAnsi="Arial"/>
      </w:rPr>
      <w:fldChar w:fldCharType="end"/>
    </w:r>
    <w:r>
      <w:rPr>
        <w:rFonts w:cs="Arial" w:ascii="Arial" w:hAnsi="Arial"/>
        <w:sz w:val="18"/>
      </w:rPr>
      <w:t xml:space="preserve"> de </w:t>
    </w:r>
    <w:r>
      <w:rPr>
        <w:rFonts w:cs="Arial" w:ascii="Arial" w:hAnsi="Arial"/>
        <w:b/>
        <w:bCs/>
        <w:sz w:val="18"/>
      </w:rPr>
      <w:fldChar w:fldCharType="begin"/>
    </w:r>
    <w:r>
      <w:rPr>
        <w:sz w:val="18"/>
        <w:b/>
        <w:bCs/>
        <w:rFonts w:cs="Arial" w:ascii="Arial" w:hAnsi="Arial"/>
      </w:rPr>
      <w:instrText> NUMPAGES </w:instrText>
    </w:r>
    <w:r>
      <w:rPr>
        <w:sz w:val="18"/>
        <w:b/>
        <w:bCs/>
        <w:rFonts w:cs="Arial" w:ascii="Arial" w:hAnsi="Arial"/>
      </w:rPr>
      <w:fldChar w:fldCharType="separate"/>
    </w:r>
    <w:r>
      <w:rPr>
        <w:sz w:val="18"/>
        <w:b/>
        <w:bCs/>
        <w:rFonts w:cs="Arial" w:ascii="Arial" w:hAnsi="Arial"/>
      </w:rPr>
      <w:t>28</w:t>
    </w:r>
    <w:r>
      <w:rPr>
        <w:sz w:val="18"/>
        <w:b/>
        <w:bCs/>
        <w:rFonts w:cs="Arial" w:ascii="Arial" w:hAnsi="Arial"/>
      </w:rPr>
      <w:fldChar w:fldCharType="end"/>
    </w:r>
    <w:r>
      <w:rPr>
        <w:rFonts w:cs="Arial" w:ascii="Arial" w:hAnsi="Arial"/>
        <w:b/>
        <w:bCs/>
        <w:sz w:val="18"/>
        <w:lang w:val="en-US"/>
      </w:rPr>
      <w:tab/>
      <w:tab/>
      <w:tab/>
      <w:tab/>
    </w:r>
    <w:r>
      <w:rPr>
        <w:rFonts w:cs="Arial" w:ascii="Arial" w:hAnsi="Arial"/>
        <w:sz w:val="18"/>
        <w:lang w:val="en-US"/>
      </w:rPr>
      <w:tab/>
      <w:tab/>
      <w:tab/>
      <w:t>Julio 2017</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mc:AlternateContent>
        <mc:Choice Requires="wpg">
          <w:drawing>
            <wp:anchor behindDoc="1" distT="0" distB="0" distL="0" distR="0" simplePos="0" locked="0" layoutInCell="1" allowOverlap="1" relativeHeight="31">
              <wp:simplePos x="0" y="0"/>
              <wp:positionH relativeFrom="column">
                <wp:posOffset>3175</wp:posOffset>
              </wp:positionH>
              <wp:positionV relativeFrom="paragraph">
                <wp:posOffset>76200</wp:posOffset>
              </wp:positionV>
              <wp:extent cx="8712200" cy="723265"/>
              <wp:effectExtent l="0" t="0" r="0" b="0"/>
              <wp:wrapNone/>
              <wp:docPr id="5" name="Image3"/>
              <a:graphic xmlns:a="http://schemas.openxmlformats.org/drawingml/2006/main">
                <a:graphicData uri="http://schemas.microsoft.com/office/word/2010/wordprocessingGroup">
                  <wpg:wgp>
                    <wpg:cNvGrpSpPr/>
                    <wpg:grpSpPr>
                      <a:xfrm>
                        <a:off x="0" y="0"/>
                        <a:ext cx="8711640" cy="722520"/>
                      </a:xfrm>
                    </wpg:grpSpPr>
                    <pic:pic xmlns:pic="http://schemas.openxmlformats.org/drawingml/2006/picture">
                      <pic:nvPicPr>
                        <pic:cNvPr id="0" name="" descr=""/>
                        <pic:cNvPicPr/>
                      </pic:nvPicPr>
                      <pic:blipFill>
                        <a:blip r:embed="rId1"/>
                        <a:stretch/>
                      </pic:blipFill>
                      <pic:spPr>
                        <a:xfrm>
                          <a:off x="7361640" y="0"/>
                          <a:ext cx="1350000" cy="722520"/>
                        </a:xfrm>
                        <a:prstGeom prst="rect">
                          <a:avLst/>
                        </a:prstGeom>
                        <a:ln>
                          <a:noFill/>
                        </a:ln>
                      </pic:spPr>
                    </pic:pic>
                    <pic:pic xmlns:pic="http://schemas.openxmlformats.org/drawingml/2006/picture">
                      <pic:nvPicPr>
                        <pic:cNvPr id="1" name="" descr=""/>
                        <pic:cNvPicPr/>
                      </pic:nvPicPr>
                      <pic:blipFill>
                        <a:blip r:embed="rId2"/>
                        <a:stretch/>
                      </pic:blipFill>
                      <pic:spPr>
                        <a:xfrm>
                          <a:off x="0" y="0"/>
                          <a:ext cx="1633320" cy="722520"/>
                        </a:xfrm>
                        <a:prstGeom prst="rect">
                          <a:avLst/>
                        </a:prstGeom>
                        <a:ln>
                          <a:noFill/>
                        </a:ln>
                      </pic:spPr>
                    </pic:pic>
                  </wpg:wgp>
                </a:graphicData>
              </a:graphic>
            </wp:anchor>
          </w:drawing>
        </mc:Choice>
        <mc:Fallback>
          <w:pict>
            <v:group id="shape_0" alt="Image3" style="position:absolute;margin-left:0.25pt;margin-top:6pt;width:685.95pt;height:56.9pt" coordorigin="5,120" coordsize="13719,1138">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left:11598;top:120;width:2125;height:1137" type="shapetype_75">
                <v:imagedata r:id="rId3" o:detectmouseclick="t"/>
                <w10:wrap type="none"/>
                <v:stroke color="#3465a4" joinstyle="round" endcap="flat"/>
              </v:shape>
              <v:shape id="shape_0" stroked="f" style="position:absolute;left:5;top:120;width:2571;height:1137" type="shapetype_75">
                <v:imagedata r:id="rId2" o:detectmouseclick="t"/>
                <w10:wrap type="none"/>
                <v:stroke color="#3465a4" joinstyle="round" endcap="flat"/>
              </v:shape>
            </v:group>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9">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80"/>
  <w:defaultTabStop w:val="708"/>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MX"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92de8"/>
    <w:pPr>
      <w:widowControl/>
      <w:suppressAutoHyphens w:val="true"/>
      <w:bidi w:val="0"/>
      <w:spacing w:lineRule="auto" w:line="259" w:before="0" w:after="160"/>
      <w:jc w:val="left"/>
    </w:pPr>
    <w:rPr>
      <w:rFonts w:ascii="Calibri" w:hAnsi="Calibri" w:eastAsia="Calibri" w:cs=""/>
      <w:color w:val="00000A"/>
      <w:kern w:val="0"/>
      <w:sz w:val="22"/>
      <w:szCs w:val="22"/>
      <w:lang w:val="es-MX"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qFormat/>
    <w:rsid w:val="00862cfc"/>
    <w:rPr/>
  </w:style>
  <w:style w:type="character" w:styleId="PiedepginaCar" w:customStyle="1">
    <w:name w:val="Pie de página Car"/>
    <w:basedOn w:val="DefaultParagraphFont"/>
    <w:link w:val="Piedepgina"/>
    <w:qFormat/>
    <w:rsid w:val="00862cfc"/>
    <w:rPr/>
  </w:style>
  <w:style w:type="character" w:styleId="TextodegloboCar" w:customStyle="1">
    <w:name w:val="Texto de globo Car"/>
    <w:basedOn w:val="DefaultParagraphFont"/>
    <w:link w:val="Textodeglobo"/>
    <w:uiPriority w:val="99"/>
    <w:semiHidden/>
    <w:qFormat/>
    <w:rsid w:val="00160d9f"/>
    <w:rPr>
      <w:rFonts w:ascii="Segoe UI" w:hAnsi="Segoe UI" w:cs="Segoe UI"/>
      <w:sz w:val="18"/>
      <w:szCs w:val="18"/>
    </w:rPr>
  </w:style>
  <w:style w:type="character" w:styleId="Vietas" w:customStyle="1">
    <w:name w:val="Viñetas"/>
    <w:qFormat/>
    <w:rPr>
      <w:rFonts w:ascii="OpenSymbol" w:hAnsi="OpenSymbol" w:eastAsia="OpenSymbol" w:cs="OpenSymbol"/>
    </w:rPr>
  </w:style>
  <w:style w:type="character" w:styleId="EnlacedeInternet" w:customStyle="1">
    <w:name w:val="Enlace de Internet"/>
    <w:qFormat/>
    <w:rPr>
      <w:color w:val="000080"/>
      <w:u w:val="single"/>
    </w:rPr>
  </w:style>
  <w:style w:type="character" w:styleId="ListLabel1">
    <w:name w:val="ListLabel 1"/>
    <w:qFormat/>
    <w:rPr>
      <w:rFonts w:cs="Symbol"/>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ascii="Arial" w:hAnsi="Arial" w:cs="Symbol"/>
      <w:sz w:val="24"/>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Symbol"/>
      <w:sz w:val="24"/>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Symbol"/>
      <w:sz w:val="24"/>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Symbol"/>
      <w:sz w:val="24"/>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ascii="Arial" w:hAnsi="Arial" w:cs="Symbol"/>
      <w:sz w:val="24"/>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ascii="Arial" w:hAnsi="Arial" w:cs="Symbol"/>
      <w:sz w:val="24"/>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ascii="Arial" w:hAnsi="Arial" w:cs="Symbol"/>
      <w:sz w:val="24"/>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ascii="Arial" w:hAnsi="Arial" w:cs="Symbol"/>
      <w:sz w:val="24"/>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Symbol"/>
      <w:sz w:val="24"/>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Symbol"/>
      <w:sz w:val="24"/>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Symbol"/>
      <w:sz w:val="24"/>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ascii="Arial" w:hAnsi="Arial" w:cs="Symbol"/>
      <w:sz w:val="24"/>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ascii="Arial" w:hAnsi="Arial" w:cs="Symbol"/>
      <w:sz w:val="24"/>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ascii="Arial" w:hAnsi="Arial" w:cs="Symbol"/>
      <w:sz w:val="24"/>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Symbol"/>
    </w:rPr>
  </w:style>
  <w:style w:type="character" w:styleId="ListLabel146">
    <w:name w:val="ListLabel 146"/>
    <w:qFormat/>
    <w:rPr>
      <w:rFonts w:cs="Courier New"/>
    </w:rPr>
  </w:style>
  <w:style w:type="character" w:styleId="ListLabel147">
    <w:name w:val="ListLabel 147"/>
    <w:qFormat/>
    <w:rPr>
      <w:rFonts w:cs="Wingdings"/>
    </w:rPr>
  </w:style>
  <w:style w:type="character" w:styleId="ListLabel148">
    <w:name w:val="ListLabel 148"/>
    <w:qFormat/>
    <w:rPr>
      <w:rFonts w:cs="Symbol"/>
    </w:rPr>
  </w:style>
  <w:style w:type="character" w:styleId="ListLabel149">
    <w:name w:val="ListLabel 149"/>
    <w:qFormat/>
    <w:rPr>
      <w:rFonts w:cs="Courier New"/>
    </w:rPr>
  </w:style>
  <w:style w:type="character" w:styleId="ListLabel150">
    <w:name w:val="ListLabel 150"/>
    <w:qFormat/>
    <w:rPr>
      <w:rFonts w:cs="Wingdings"/>
    </w:rPr>
  </w:style>
  <w:style w:type="character" w:styleId="ListLabel151">
    <w:name w:val="ListLabel 151"/>
    <w:qFormat/>
    <w:rPr>
      <w:rFonts w:cs="Symbol"/>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rFonts w:ascii="Arial" w:hAnsi="Arial" w:cs="Symbol"/>
      <w:sz w:val="24"/>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Symbol"/>
      <w:sz w:val="24"/>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Symbol"/>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Symbol"/>
      <w:sz w:val="24"/>
    </w:rPr>
  </w:style>
  <w:style w:type="character" w:styleId="ListLabel173">
    <w:name w:val="ListLabel 173"/>
    <w:qFormat/>
    <w:rPr>
      <w:rFonts w:cs="OpenSymbol"/>
    </w:rPr>
  </w:style>
  <w:style w:type="character" w:styleId="ListLabel174">
    <w:name w:val="ListLabel 174"/>
    <w:qFormat/>
    <w:rPr>
      <w:rFonts w:cs="OpenSymbol"/>
    </w:rPr>
  </w:style>
  <w:style w:type="character" w:styleId="ListLabel175">
    <w:name w:val="ListLabel 175"/>
    <w:qFormat/>
    <w:rPr>
      <w:rFonts w:cs="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cs="Symbol"/>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Symbol"/>
      <w:sz w:val="24"/>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cs="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Symbol"/>
    </w:rPr>
  </w:style>
  <w:style w:type="character" w:styleId="ListLabel188">
    <w:name w:val="ListLabel 188"/>
    <w:qFormat/>
    <w:rPr>
      <w:rFonts w:cs="OpenSymbol"/>
    </w:rPr>
  </w:style>
  <w:style w:type="character" w:styleId="ListLabel189">
    <w:name w:val="ListLabel 189"/>
    <w:qFormat/>
    <w:rPr>
      <w:rFonts w:cs="OpenSymbol"/>
    </w:rPr>
  </w:style>
  <w:style w:type="character" w:styleId="ListLabel190">
    <w:name w:val="ListLabel 190"/>
    <w:qFormat/>
    <w:rPr>
      <w:rFonts w:ascii="Arial" w:hAnsi="Arial" w:cs="Symbol"/>
      <w:sz w:val="24"/>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cs="Symbol"/>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ascii="Arial" w:hAnsi="Arial" w:cs="Symbol"/>
      <w:sz w:val="24"/>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cs="Symbol"/>
    </w:rPr>
  </w:style>
  <w:style w:type="character" w:styleId="ListLabel203">
    <w:name w:val="ListLabel 203"/>
    <w:qFormat/>
    <w:rPr>
      <w:rFonts w:cs="OpenSymbol"/>
    </w:rPr>
  </w:style>
  <w:style w:type="character" w:styleId="ListLabel204">
    <w:name w:val="ListLabel 204"/>
    <w:qFormat/>
    <w:rPr>
      <w:rFonts w:cs="OpenSymbol"/>
    </w:rPr>
  </w:style>
  <w:style w:type="character" w:styleId="ListLabel205">
    <w:name w:val="ListLabel 205"/>
    <w:qFormat/>
    <w:rPr>
      <w:rFonts w:cs="Symbol"/>
    </w:rPr>
  </w:style>
  <w:style w:type="character" w:styleId="ListLabel206">
    <w:name w:val="ListLabel 206"/>
    <w:qFormat/>
    <w:rPr>
      <w:rFonts w:cs="OpenSymbol"/>
    </w:rPr>
  </w:style>
  <w:style w:type="character" w:styleId="ListLabel207">
    <w:name w:val="ListLabel 207"/>
    <w:qFormat/>
    <w:rPr>
      <w:rFonts w:cs="OpenSymbol"/>
    </w:rPr>
  </w:style>
  <w:style w:type="character" w:styleId="ListLabel208">
    <w:name w:val="ListLabel 208"/>
    <w:qFormat/>
    <w:rPr>
      <w:rFonts w:ascii="Arial" w:hAnsi="Arial" w:cs="Symbol"/>
      <w:sz w:val="24"/>
    </w:rPr>
  </w:style>
  <w:style w:type="character" w:styleId="ListLabel209">
    <w:name w:val="ListLabel 209"/>
    <w:qFormat/>
    <w:rPr>
      <w:rFonts w:cs="OpenSymbol"/>
    </w:rPr>
  </w:style>
  <w:style w:type="character" w:styleId="ListLabel210">
    <w:name w:val="ListLabel 210"/>
    <w:qFormat/>
    <w:rPr>
      <w:rFonts w:cs="OpenSymbol"/>
    </w:rPr>
  </w:style>
  <w:style w:type="character" w:styleId="ListLabel211">
    <w:name w:val="ListLabel 211"/>
    <w:qFormat/>
    <w:rPr>
      <w:rFonts w:cs="Symbol"/>
    </w:rPr>
  </w:style>
  <w:style w:type="character" w:styleId="ListLabel212">
    <w:name w:val="ListLabel 212"/>
    <w:qFormat/>
    <w:rPr>
      <w:rFonts w:cs="OpenSymbol"/>
    </w:rPr>
  </w:style>
  <w:style w:type="character" w:styleId="ListLabel213">
    <w:name w:val="ListLabel 213"/>
    <w:qFormat/>
    <w:rPr>
      <w:rFonts w:cs="OpenSymbol"/>
    </w:rPr>
  </w:style>
  <w:style w:type="character" w:styleId="ListLabel214">
    <w:name w:val="ListLabel 214"/>
    <w:qFormat/>
    <w:rPr>
      <w:rFonts w:cs="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cs="Symbol"/>
    </w:rPr>
  </w:style>
  <w:style w:type="character" w:styleId="ListLabel218">
    <w:name w:val="ListLabel 218"/>
    <w:qFormat/>
    <w:rPr>
      <w:rFonts w:cs="Courier New"/>
    </w:rPr>
  </w:style>
  <w:style w:type="character" w:styleId="ListLabel219">
    <w:name w:val="ListLabel 219"/>
    <w:qFormat/>
    <w:rPr>
      <w:rFonts w:cs="Wingdings"/>
    </w:rPr>
  </w:style>
  <w:style w:type="character" w:styleId="ListLabel220">
    <w:name w:val="ListLabel 220"/>
    <w:qFormat/>
    <w:rPr>
      <w:rFonts w:cs="Symbol"/>
    </w:rPr>
  </w:style>
  <w:style w:type="character" w:styleId="ListLabel221">
    <w:name w:val="ListLabel 221"/>
    <w:qFormat/>
    <w:rPr>
      <w:rFonts w:cs="Courier New"/>
    </w:rPr>
  </w:style>
  <w:style w:type="character" w:styleId="ListLabel222">
    <w:name w:val="ListLabel 222"/>
    <w:qFormat/>
    <w:rPr>
      <w:rFonts w:cs="Wingdings"/>
    </w:rPr>
  </w:style>
  <w:style w:type="character" w:styleId="ListLabel223">
    <w:name w:val="ListLabel 223"/>
    <w:qFormat/>
    <w:rPr>
      <w:rFonts w:cs="Symbol"/>
    </w:rPr>
  </w:style>
  <w:style w:type="character" w:styleId="ListLabel224">
    <w:name w:val="ListLabel 224"/>
    <w:qFormat/>
    <w:rPr>
      <w:rFonts w:cs="Courier New"/>
    </w:rPr>
  </w:style>
  <w:style w:type="character" w:styleId="ListLabel225">
    <w:name w:val="ListLabel 225"/>
    <w:qFormat/>
    <w:rPr>
      <w:rFonts w:cs="Wingdings"/>
    </w:rPr>
  </w:style>
  <w:style w:type="character" w:styleId="ListLabel226">
    <w:name w:val="ListLabel 226"/>
    <w:qFormat/>
    <w:rPr>
      <w:rFonts w:ascii="Arial" w:hAnsi="Arial" w:cs="Symbol"/>
      <w:sz w:val="24"/>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rFonts w:cs="Symbol"/>
    </w:rPr>
  </w:style>
  <w:style w:type="character" w:styleId="ListLabel230">
    <w:name w:val="ListLabel 230"/>
    <w:qFormat/>
    <w:rPr>
      <w:rFonts w:cs="OpenSymbol"/>
    </w:rPr>
  </w:style>
  <w:style w:type="character" w:styleId="ListLabel231">
    <w:name w:val="ListLabel 231"/>
    <w:qFormat/>
    <w:rPr>
      <w:rFonts w:cs="OpenSymbol"/>
    </w:rPr>
  </w:style>
  <w:style w:type="character" w:styleId="ListLabel232">
    <w:name w:val="ListLabel 232"/>
    <w:qFormat/>
    <w:rPr>
      <w:rFonts w:cs="Symbol"/>
    </w:rPr>
  </w:style>
  <w:style w:type="character" w:styleId="ListLabel233">
    <w:name w:val="ListLabel 233"/>
    <w:qFormat/>
    <w:rPr>
      <w:rFonts w:cs="OpenSymbol"/>
    </w:rPr>
  </w:style>
  <w:style w:type="character" w:styleId="ListLabel234">
    <w:name w:val="ListLabel 234"/>
    <w:qFormat/>
    <w:rPr>
      <w:rFonts w:cs="OpenSymbol"/>
    </w:rPr>
  </w:style>
  <w:style w:type="character" w:styleId="ListLabel235">
    <w:name w:val="ListLabel 235"/>
    <w:qFormat/>
    <w:rPr>
      <w:rFonts w:cs="Symbol"/>
      <w:sz w:val="24"/>
    </w:rPr>
  </w:style>
  <w:style w:type="character" w:styleId="ListLabel236">
    <w:name w:val="ListLabel 236"/>
    <w:qFormat/>
    <w:rPr>
      <w:rFonts w:cs="OpenSymbol"/>
    </w:rPr>
  </w:style>
  <w:style w:type="character" w:styleId="ListLabel237">
    <w:name w:val="ListLabel 237"/>
    <w:qFormat/>
    <w:rPr>
      <w:rFonts w:cs="OpenSymbol"/>
    </w:rPr>
  </w:style>
  <w:style w:type="character" w:styleId="ListLabel238">
    <w:name w:val="ListLabel 238"/>
    <w:qFormat/>
    <w:rPr>
      <w:rFonts w:cs="Symbol"/>
    </w:rPr>
  </w:style>
  <w:style w:type="character" w:styleId="ListLabel239">
    <w:name w:val="ListLabel 239"/>
    <w:qFormat/>
    <w:rPr>
      <w:rFonts w:cs="OpenSymbol"/>
    </w:rPr>
  </w:style>
  <w:style w:type="character" w:styleId="ListLabel240">
    <w:name w:val="ListLabel 240"/>
    <w:qFormat/>
    <w:rPr>
      <w:rFonts w:cs="OpenSymbol"/>
    </w:rPr>
  </w:style>
  <w:style w:type="character" w:styleId="ListLabel241">
    <w:name w:val="ListLabel 241"/>
    <w:qFormat/>
    <w:rPr>
      <w:rFonts w:cs="Symbol"/>
    </w:rPr>
  </w:style>
  <w:style w:type="character" w:styleId="ListLabel242">
    <w:name w:val="ListLabel 242"/>
    <w:qFormat/>
    <w:rPr>
      <w:rFonts w:cs="OpenSymbol"/>
    </w:rPr>
  </w:style>
  <w:style w:type="character" w:styleId="ListLabel243">
    <w:name w:val="ListLabel 243"/>
    <w:qFormat/>
    <w:rPr>
      <w:rFonts w:cs="OpenSymbol"/>
    </w:rPr>
  </w:style>
  <w:style w:type="character" w:styleId="ListLabel244">
    <w:name w:val="ListLabel 244"/>
    <w:qFormat/>
    <w:rPr>
      <w:rFonts w:cs="Symbol"/>
      <w:sz w:val="24"/>
    </w:rPr>
  </w:style>
  <w:style w:type="character" w:styleId="ListLabel245">
    <w:name w:val="ListLabel 245"/>
    <w:qFormat/>
    <w:rPr>
      <w:rFonts w:cs="OpenSymbol"/>
    </w:rPr>
  </w:style>
  <w:style w:type="character" w:styleId="ListLabel246">
    <w:name w:val="ListLabel 246"/>
    <w:qFormat/>
    <w:rPr>
      <w:rFonts w:cs="OpenSymbol"/>
    </w:rPr>
  </w:style>
  <w:style w:type="character" w:styleId="ListLabel247">
    <w:name w:val="ListLabel 247"/>
    <w:qFormat/>
    <w:rPr>
      <w:rFonts w:cs="Symbol"/>
    </w:rPr>
  </w:style>
  <w:style w:type="character" w:styleId="ListLabel248">
    <w:name w:val="ListLabel 248"/>
    <w:qFormat/>
    <w:rPr>
      <w:rFonts w:cs="OpenSymbol"/>
    </w:rPr>
  </w:style>
  <w:style w:type="character" w:styleId="ListLabel249">
    <w:name w:val="ListLabel 249"/>
    <w:qFormat/>
    <w:rPr>
      <w:rFonts w:cs="OpenSymbol"/>
    </w:rPr>
  </w:style>
  <w:style w:type="character" w:styleId="ListLabel250">
    <w:name w:val="ListLabel 250"/>
    <w:qFormat/>
    <w:rPr>
      <w:rFonts w:cs="Symbol"/>
    </w:rPr>
  </w:style>
  <w:style w:type="character" w:styleId="ListLabel251">
    <w:name w:val="ListLabel 251"/>
    <w:qFormat/>
    <w:rPr>
      <w:rFonts w:cs="OpenSymbol"/>
    </w:rPr>
  </w:style>
  <w:style w:type="character" w:styleId="ListLabel252">
    <w:name w:val="ListLabel 252"/>
    <w:qFormat/>
    <w:rPr>
      <w:rFonts w:cs="OpenSymbol"/>
    </w:rPr>
  </w:style>
  <w:style w:type="character" w:styleId="ListLabel253">
    <w:name w:val="ListLabel 253"/>
    <w:qFormat/>
    <w:rPr>
      <w:rFonts w:cs="Symbol"/>
      <w:sz w:val="24"/>
    </w:rPr>
  </w:style>
  <w:style w:type="character" w:styleId="ListLabel254">
    <w:name w:val="ListLabel 254"/>
    <w:qFormat/>
    <w:rPr>
      <w:rFonts w:cs="OpenSymbol"/>
    </w:rPr>
  </w:style>
  <w:style w:type="character" w:styleId="ListLabel255">
    <w:name w:val="ListLabel 255"/>
    <w:qFormat/>
    <w:rPr>
      <w:rFonts w:cs="OpenSymbol"/>
    </w:rPr>
  </w:style>
  <w:style w:type="character" w:styleId="ListLabel256">
    <w:name w:val="ListLabel 256"/>
    <w:qFormat/>
    <w:rPr>
      <w:rFonts w:cs="Symbol"/>
    </w:rPr>
  </w:style>
  <w:style w:type="character" w:styleId="ListLabel257">
    <w:name w:val="ListLabel 257"/>
    <w:qFormat/>
    <w:rPr>
      <w:rFonts w:cs="OpenSymbol"/>
    </w:rPr>
  </w:style>
  <w:style w:type="character" w:styleId="ListLabel258">
    <w:name w:val="ListLabel 258"/>
    <w:qFormat/>
    <w:rPr>
      <w:rFonts w:cs="OpenSymbol"/>
    </w:rPr>
  </w:style>
  <w:style w:type="character" w:styleId="ListLabel259">
    <w:name w:val="ListLabel 259"/>
    <w:qFormat/>
    <w:rPr>
      <w:rFonts w:cs="Symbol"/>
    </w:rPr>
  </w:style>
  <w:style w:type="character" w:styleId="ListLabel260">
    <w:name w:val="ListLabel 260"/>
    <w:qFormat/>
    <w:rPr>
      <w:rFonts w:cs="OpenSymbol"/>
    </w:rPr>
  </w:style>
  <w:style w:type="character" w:styleId="ListLabel261">
    <w:name w:val="ListLabel 261"/>
    <w:qFormat/>
    <w:rPr>
      <w:rFonts w:cs="OpenSymbol"/>
    </w:rPr>
  </w:style>
  <w:style w:type="character" w:styleId="ListLabel262">
    <w:name w:val="ListLabel 262"/>
    <w:qFormat/>
    <w:rPr>
      <w:rFonts w:ascii="Arial" w:hAnsi="Arial" w:cs="Symbol"/>
      <w:sz w:val="24"/>
    </w:rPr>
  </w:style>
  <w:style w:type="character" w:styleId="ListLabel263">
    <w:name w:val="ListLabel 263"/>
    <w:qFormat/>
    <w:rPr>
      <w:rFonts w:cs="OpenSymbol"/>
    </w:rPr>
  </w:style>
  <w:style w:type="character" w:styleId="ListLabel264">
    <w:name w:val="ListLabel 264"/>
    <w:qFormat/>
    <w:rPr>
      <w:rFonts w:cs="OpenSymbol"/>
    </w:rPr>
  </w:style>
  <w:style w:type="character" w:styleId="ListLabel265">
    <w:name w:val="ListLabel 265"/>
    <w:qFormat/>
    <w:rPr>
      <w:rFonts w:cs="Symbol"/>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cs="Symbol"/>
    </w:rPr>
  </w:style>
  <w:style w:type="character" w:styleId="ListLabel269">
    <w:name w:val="ListLabel 269"/>
    <w:qFormat/>
    <w:rPr>
      <w:rFonts w:cs="OpenSymbol"/>
    </w:rPr>
  </w:style>
  <w:style w:type="character" w:styleId="ListLabel270">
    <w:name w:val="ListLabel 270"/>
    <w:qFormat/>
    <w:rPr>
      <w:rFonts w:cs="OpenSymbol"/>
    </w:rPr>
  </w:style>
  <w:style w:type="character" w:styleId="ListLabel271">
    <w:name w:val="ListLabel 271"/>
    <w:qFormat/>
    <w:rPr>
      <w:rFonts w:ascii="Arial" w:hAnsi="Arial" w:cs="Symbol"/>
      <w:sz w:val="24"/>
    </w:rPr>
  </w:style>
  <w:style w:type="character" w:styleId="ListLabel272">
    <w:name w:val="ListLabel 272"/>
    <w:qFormat/>
    <w:rPr>
      <w:rFonts w:cs="OpenSymbol"/>
    </w:rPr>
  </w:style>
  <w:style w:type="character" w:styleId="ListLabel273">
    <w:name w:val="ListLabel 273"/>
    <w:qFormat/>
    <w:rPr>
      <w:rFonts w:cs="OpenSymbol"/>
    </w:rPr>
  </w:style>
  <w:style w:type="character" w:styleId="ListLabel274">
    <w:name w:val="ListLabel 274"/>
    <w:qFormat/>
    <w:rPr>
      <w:rFonts w:cs="Symbol"/>
    </w:rPr>
  </w:style>
  <w:style w:type="character" w:styleId="ListLabel275">
    <w:name w:val="ListLabel 275"/>
    <w:qFormat/>
    <w:rPr>
      <w:rFonts w:cs="OpenSymbol"/>
    </w:rPr>
  </w:style>
  <w:style w:type="character" w:styleId="ListLabel276">
    <w:name w:val="ListLabel 276"/>
    <w:qFormat/>
    <w:rPr>
      <w:rFonts w:cs="OpenSymbol"/>
    </w:rPr>
  </w:style>
  <w:style w:type="character" w:styleId="ListLabel277">
    <w:name w:val="ListLabel 277"/>
    <w:qFormat/>
    <w:rPr>
      <w:rFonts w:cs="Symbol"/>
    </w:rPr>
  </w:style>
  <w:style w:type="character" w:styleId="ListLabel278">
    <w:name w:val="ListLabel 278"/>
    <w:qFormat/>
    <w:rPr>
      <w:rFonts w:cs="OpenSymbol"/>
    </w:rPr>
  </w:style>
  <w:style w:type="character" w:styleId="ListLabel279">
    <w:name w:val="ListLabel 279"/>
    <w:qFormat/>
    <w:rPr>
      <w:rFonts w:cs="OpenSymbol"/>
    </w:rPr>
  </w:style>
  <w:style w:type="character" w:styleId="ListLabel280">
    <w:name w:val="ListLabel 280"/>
    <w:qFormat/>
    <w:rPr>
      <w:rFonts w:ascii="Arial" w:hAnsi="Arial" w:cs="Symbol"/>
      <w:sz w:val="24"/>
    </w:rPr>
  </w:style>
  <w:style w:type="character" w:styleId="ListLabel281">
    <w:name w:val="ListLabel 281"/>
    <w:qFormat/>
    <w:rPr>
      <w:rFonts w:cs="OpenSymbol"/>
    </w:rPr>
  </w:style>
  <w:style w:type="character" w:styleId="ListLabel282">
    <w:name w:val="ListLabel 282"/>
    <w:qFormat/>
    <w:rPr>
      <w:rFonts w:cs="OpenSymbol"/>
    </w:rPr>
  </w:style>
  <w:style w:type="character" w:styleId="ListLabel283">
    <w:name w:val="ListLabel 283"/>
    <w:qFormat/>
    <w:rPr>
      <w:rFonts w:cs="Symbol"/>
    </w:rPr>
  </w:style>
  <w:style w:type="character" w:styleId="ListLabel284">
    <w:name w:val="ListLabel 284"/>
    <w:qFormat/>
    <w:rPr>
      <w:rFonts w:cs="OpenSymbol"/>
    </w:rPr>
  </w:style>
  <w:style w:type="character" w:styleId="ListLabel285">
    <w:name w:val="ListLabel 285"/>
    <w:qFormat/>
    <w:rPr>
      <w:rFonts w:cs="OpenSymbol"/>
    </w:rPr>
  </w:style>
  <w:style w:type="character" w:styleId="ListLabel286">
    <w:name w:val="ListLabel 286"/>
    <w:qFormat/>
    <w:rPr>
      <w:rFonts w:cs="Symbol"/>
    </w:rPr>
  </w:style>
  <w:style w:type="character" w:styleId="ListLabel287">
    <w:name w:val="ListLabel 287"/>
    <w:qFormat/>
    <w:rPr>
      <w:rFonts w:cs="OpenSymbol"/>
    </w:rPr>
  </w:style>
  <w:style w:type="character" w:styleId="ListLabel288">
    <w:name w:val="ListLabel 288"/>
    <w:qFormat/>
    <w:rPr>
      <w:rFonts w:cs="OpenSymbol"/>
    </w:rPr>
  </w:style>
  <w:style w:type="character" w:styleId="ListLabel289">
    <w:name w:val="ListLabel 289"/>
    <w:qFormat/>
    <w:rPr>
      <w:rFonts w:cs="Symbol"/>
    </w:rPr>
  </w:style>
  <w:style w:type="character" w:styleId="ListLabel290">
    <w:name w:val="ListLabel 290"/>
    <w:qFormat/>
    <w:rPr>
      <w:rFonts w:cs="Courier New"/>
    </w:rPr>
  </w:style>
  <w:style w:type="character" w:styleId="ListLabel291">
    <w:name w:val="ListLabel 291"/>
    <w:qFormat/>
    <w:rPr>
      <w:rFonts w:cs="Wingdings"/>
    </w:rPr>
  </w:style>
  <w:style w:type="character" w:styleId="ListLabel292">
    <w:name w:val="ListLabel 292"/>
    <w:qFormat/>
    <w:rPr>
      <w:rFonts w:cs="Symbol"/>
    </w:rPr>
  </w:style>
  <w:style w:type="character" w:styleId="ListLabel293">
    <w:name w:val="ListLabel 293"/>
    <w:qFormat/>
    <w:rPr>
      <w:rFonts w:cs="Courier New"/>
    </w:rPr>
  </w:style>
  <w:style w:type="character" w:styleId="ListLabel294">
    <w:name w:val="ListLabel 294"/>
    <w:qFormat/>
    <w:rPr>
      <w:rFonts w:cs="Wingdings"/>
    </w:rPr>
  </w:style>
  <w:style w:type="character" w:styleId="ListLabel295">
    <w:name w:val="ListLabel 295"/>
    <w:qFormat/>
    <w:rPr>
      <w:rFonts w:cs="Symbol"/>
    </w:rPr>
  </w:style>
  <w:style w:type="character" w:styleId="ListLabel296">
    <w:name w:val="ListLabel 296"/>
    <w:qFormat/>
    <w:rPr>
      <w:rFonts w:cs="Courier New"/>
    </w:rPr>
  </w:style>
  <w:style w:type="character" w:styleId="ListLabel297">
    <w:name w:val="ListLabel 297"/>
    <w:qFormat/>
    <w:rPr>
      <w:rFonts w:cs="Wingdings"/>
    </w:rPr>
  </w:style>
  <w:style w:type="character" w:styleId="ListLabel298">
    <w:name w:val="ListLabel 298"/>
    <w:qFormat/>
    <w:rPr>
      <w:rFonts w:ascii="Arial" w:hAnsi="Arial" w:cs="Symbol"/>
      <w:sz w:val="24"/>
    </w:rPr>
  </w:style>
  <w:style w:type="character" w:styleId="ListLabel299">
    <w:name w:val="ListLabel 299"/>
    <w:qFormat/>
    <w:rPr>
      <w:rFonts w:cs="OpenSymbol"/>
    </w:rPr>
  </w:style>
  <w:style w:type="character" w:styleId="ListLabel300">
    <w:name w:val="ListLabel 300"/>
    <w:qFormat/>
    <w:rPr>
      <w:rFonts w:cs="OpenSymbol"/>
    </w:rPr>
  </w:style>
  <w:style w:type="character" w:styleId="ListLabel301">
    <w:name w:val="ListLabel 301"/>
    <w:qFormat/>
    <w:rPr>
      <w:rFonts w:cs="Symbol"/>
    </w:rPr>
  </w:style>
  <w:style w:type="character" w:styleId="ListLabel302">
    <w:name w:val="ListLabel 302"/>
    <w:qFormat/>
    <w:rPr>
      <w:rFonts w:cs="OpenSymbol"/>
    </w:rPr>
  </w:style>
  <w:style w:type="character" w:styleId="ListLabel303">
    <w:name w:val="ListLabel 303"/>
    <w:qFormat/>
    <w:rPr>
      <w:rFonts w:cs="OpenSymbol"/>
    </w:rPr>
  </w:style>
  <w:style w:type="character" w:styleId="ListLabel304">
    <w:name w:val="ListLabel 304"/>
    <w:qFormat/>
    <w:rPr>
      <w:rFonts w:cs="Symbol"/>
    </w:rPr>
  </w:style>
  <w:style w:type="character" w:styleId="ListLabel305">
    <w:name w:val="ListLabel 305"/>
    <w:qFormat/>
    <w:rPr>
      <w:rFonts w:cs="OpenSymbol"/>
    </w:rPr>
  </w:style>
  <w:style w:type="character" w:styleId="ListLabel306">
    <w:name w:val="ListLabel 306"/>
    <w:qFormat/>
    <w:rPr>
      <w:rFonts w:cs="OpenSymbol"/>
    </w:rPr>
  </w:style>
  <w:style w:type="character" w:styleId="ListLabel307">
    <w:name w:val="ListLabel 307"/>
    <w:qFormat/>
    <w:rPr>
      <w:rFonts w:cs="Symbol"/>
      <w:sz w:val="24"/>
    </w:rPr>
  </w:style>
  <w:style w:type="character" w:styleId="ListLabel308">
    <w:name w:val="ListLabel 308"/>
    <w:qFormat/>
    <w:rPr>
      <w:rFonts w:cs="OpenSymbol"/>
    </w:rPr>
  </w:style>
  <w:style w:type="character" w:styleId="ListLabel309">
    <w:name w:val="ListLabel 309"/>
    <w:qFormat/>
    <w:rPr>
      <w:rFonts w:cs="OpenSymbol"/>
    </w:rPr>
  </w:style>
  <w:style w:type="character" w:styleId="ListLabel310">
    <w:name w:val="ListLabel 310"/>
    <w:qFormat/>
    <w:rPr>
      <w:rFonts w:cs="Symbol"/>
    </w:rPr>
  </w:style>
  <w:style w:type="character" w:styleId="ListLabel311">
    <w:name w:val="ListLabel 311"/>
    <w:qFormat/>
    <w:rPr>
      <w:rFonts w:cs="OpenSymbol"/>
    </w:rPr>
  </w:style>
  <w:style w:type="character" w:styleId="ListLabel312">
    <w:name w:val="ListLabel 312"/>
    <w:qFormat/>
    <w:rPr>
      <w:rFonts w:cs="OpenSymbol"/>
    </w:rPr>
  </w:style>
  <w:style w:type="character" w:styleId="ListLabel313">
    <w:name w:val="ListLabel 313"/>
    <w:qFormat/>
    <w:rPr>
      <w:rFonts w:cs="Symbol"/>
    </w:rPr>
  </w:style>
  <w:style w:type="character" w:styleId="ListLabel314">
    <w:name w:val="ListLabel 314"/>
    <w:qFormat/>
    <w:rPr>
      <w:rFonts w:cs="OpenSymbol"/>
    </w:rPr>
  </w:style>
  <w:style w:type="character" w:styleId="ListLabel315">
    <w:name w:val="ListLabel 315"/>
    <w:qFormat/>
    <w:rPr>
      <w:rFonts w:cs="OpenSymbol"/>
    </w:rPr>
  </w:style>
  <w:style w:type="character" w:styleId="ListLabel316">
    <w:name w:val="ListLabel 316"/>
    <w:qFormat/>
    <w:rPr>
      <w:rFonts w:cs="Symbol"/>
      <w:sz w:val="24"/>
    </w:rPr>
  </w:style>
  <w:style w:type="character" w:styleId="ListLabel317">
    <w:name w:val="ListLabel 317"/>
    <w:qFormat/>
    <w:rPr>
      <w:rFonts w:cs="OpenSymbol"/>
    </w:rPr>
  </w:style>
  <w:style w:type="character" w:styleId="ListLabel318">
    <w:name w:val="ListLabel 318"/>
    <w:qFormat/>
    <w:rPr>
      <w:rFonts w:cs="OpenSymbol"/>
    </w:rPr>
  </w:style>
  <w:style w:type="character" w:styleId="ListLabel319">
    <w:name w:val="ListLabel 319"/>
    <w:qFormat/>
    <w:rPr>
      <w:rFonts w:cs="Symbol"/>
    </w:rPr>
  </w:style>
  <w:style w:type="character" w:styleId="ListLabel320">
    <w:name w:val="ListLabel 320"/>
    <w:qFormat/>
    <w:rPr>
      <w:rFonts w:cs="OpenSymbol"/>
    </w:rPr>
  </w:style>
  <w:style w:type="character" w:styleId="ListLabel321">
    <w:name w:val="ListLabel 321"/>
    <w:qFormat/>
    <w:rPr>
      <w:rFonts w:cs="OpenSymbol"/>
    </w:rPr>
  </w:style>
  <w:style w:type="character" w:styleId="ListLabel322">
    <w:name w:val="ListLabel 322"/>
    <w:qFormat/>
    <w:rPr>
      <w:rFonts w:cs="Symbol"/>
    </w:rPr>
  </w:style>
  <w:style w:type="character" w:styleId="ListLabel323">
    <w:name w:val="ListLabel 323"/>
    <w:qFormat/>
    <w:rPr>
      <w:rFonts w:cs="OpenSymbol"/>
    </w:rPr>
  </w:style>
  <w:style w:type="character" w:styleId="ListLabel324">
    <w:name w:val="ListLabel 324"/>
    <w:qFormat/>
    <w:rPr>
      <w:rFonts w:cs="OpenSymbol"/>
    </w:rPr>
  </w:style>
  <w:style w:type="character" w:styleId="ListLabel325">
    <w:name w:val="ListLabel 325"/>
    <w:qFormat/>
    <w:rPr>
      <w:rFonts w:cs="Symbol"/>
      <w:sz w:val="24"/>
    </w:rPr>
  </w:style>
  <w:style w:type="character" w:styleId="ListLabel326">
    <w:name w:val="ListLabel 326"/>
    <w:qFormat/>
    <w:rPr>
      <w:rFonts w:cs="OpenSymbol"/>
    </w:rPr>
  </w:style>
  <w:style w:type="character" w:styleId="ListLabel327">
    <w:name w:val="ListLabel 327"/>
    <w:qFormat/>
    <w:rPr>
      <w:rFonts w:cs="OpenSymbol"/>
    </w:rPr>
  </w:style>
  <w:style w:type="character" w:styleId="ListLabel328">
    <w:name w:val="ListLabel 328"/>
    <w:qFormat/>
    <w:rPr>
      <w:rFonts w:cs="Symbol"/>
    </w:rPr>
  </w:style>
  <w:style w:type="character" w:styleId="ListLabel329">
    <w:name w:val="ListLabel 329"/>
    <w:qFormat/>
    <w:rPr>
      <w:rFonts w:cs="OpenSymbol"/>
    </w:rPr>
  </w:style>
  <w:style w:type="character" w:styleId="ListLabel330">
    <w:name w:val="ListLabel 330"/>
    <w:qFormat/>
    <w:rPr>
      <w:rFonts w:cs="OpenSymbol"/>
    </w:rPr>
  </w:style>
  <w:style w:type="character" w:styleId="ListLabel331">
    <w:name w:val="ListLabel 331"/>
    <w:qFormat/>
    <w:rPr>
      <w:rFonts w:cs="Symbol"/>
    </w:rPr>
  </w:style>
  <w:style w:type="character" w:styleId="ListLabel332">
    <w:name w:val="ListLabel 332"/>
    <w:qFormat/>
    <w:rPr>
      <w:rFonts w:cs="OpenSymbol"/>
    </w:rPr>
  </w:style>
  <w:style w:type="character" w:styleId="ListLabel333">
    <w:name w:val="ListLabel 333"/>
    <w:qFormat/>
    <w:rPr>
      <w:rFonts w:cs="OpenSymbol"/>
    </w:rPr>
  </w:style>
  <w:style w:type="character" w:styleId="ListLabel334">
    <w:name w:val="ListLabel 334"/>
    <w:qFormat/>
    <w:rPr>
      <w:rFonts w:ascii="Arial" w:hAnsi="Arial" w:cs="Symbol"/>
      <w:sz w:val="24"/>
    </w:rPr>
  </w:style>
  <w:style w:type="character" w:styleId="ListLabel335">
    <w:name w:val="ListLabel 335"/>
    <w:qFormat/>
    <w:rPr>
      <w:rFonts w:cs="OpenSymbol"/>
    </w:rPr>
  </w:style>
  <w:style w:type="character" w:styleId="ListLabel336">
    <w:name w:val="ListLabel 336"/>
    <w:qFormat/>
    <w:rPr>
      <w:rFonts w:cs="OpenSymbol"/>
    </w:rPr>
  </w:style>
  <w:style w:type="character" w:styleId="ListLabel337">
    <w:name w:val="ListLabel 337"/>
    <w:qFormat/>
    <w:rPr>
      <w:rFonts w:cs="Symbol"/>
    </w:rPr>
  </w:style>
  <w:style w:type="character" w:styleId="ListLabel338">
    <w:name w:val="ListLabel 338"/>
    <w:qFormat/>
    <w:rPr>
      <w:rFonts w:cs="OpenSymbol"/>
    </w:rPr>
  </w:style>
  <w:style w:type="character" w:styleId="ListLabel339">
    <w:name w:val="ListLabel 339"/>
    <w:qFormat/>
    <w:rPr>
      <w:rFonts w:cs="OpenSymbol"/>
    </w:rPr>
  </w:style>
  <w:style w:type="character" w:styleId="ListLabel340">
    <w:name w:val="ListLabel 340"/>
    <w:qFormat/>
    <w:rPr>
      <w:rFonts w:cs="Symbol"/>
    </w:rPr>
  </w:style>
  <w:style w:type="character" w:styleId="ListLabel341">
    <w:name w:val="ListLabel 341"/>
    <w:qFormat/>
    <w:rPr>
      <w:rFonts w:cs="OpenSymbol"/>
    </w:rPr>
  </w:style>
  <w:style w:type="character" w:styleId="ListLabel342">
    <w:name w:val="ListLabel 342"/>
    <w:qFormat/>
    <w:rPr>
      <w:rFonts w:cs="OpenSymbol"/>
    </w:rPr>
  </w:style>
  <w:style w:type="character" w:styleId="ListLabel343">
    <w:name w:val="ListLabel 343"/>
    <w:qFormat/>
    <w:rPr>
      <w:rFonts w:ascii="Arial" w:hAnsi="Arial" w:cs="Symbol"/>
      <w:sz w:val="24"/>
    </w:rPr>
  </w:style>
  <w:style w:type="character" w:styleId="ListLabel344">
    <w:name w:val="ListLabel 344"/>
    <w:qFormat/>
    <w:rPr>
      <w:rFonts w:cs="OpenSymbol"/>
    </w:rPr>
  </w:style>
  <w:style w:type="character" w:styleId="ListLabel345">
    <w:name w:val="ListLabel 345"/>
    <w:qFormat/>
    <w:rPr>
      <w:rFonts w:cs="OpenSymbol"/>
    </w:rPr>
  </w:style>
  <w:style w:type="character" w:styleId="ListLabel346">
    <w:name w:val="ListLabel 346"/>
    <w:qFormat/>
    <w:rPr>
      <w:rFonts w:cs="Symbol"/>
    </w:rPr>
  </w:style>
  <w:style w:type="character" w:styleId="ListLabel347">
    <w:name w:val="ListLabel 347"/>
    <w:qFormat/>
    <w:rPr>
      <w:rFonts w:cs="OpenSymbol"/>
    </w:rPr>
  </w:style>
  <w:style w:type="character" w:styleId="ListLabel348">
    <w:name w:val="ListLabel 348"/>
    <w:qFormat/>
    <w:rPr>
      <w:rFonts w:cs="OpenSymbol"/>
    </w:rPr>
  </w:style>
  <w:style w:type="character" w:styleId="ListLabel349">
    <w:name w:val="ListLabel 349"/>
    <w:qFormat/>
    <w:rPr>
      <w:rFonts w:cs="Symbol"/>
    </w:rPr>
  </w:style>
  <w:style w:type="character" w:styleId="ListLabel350">
    <w:name w:val="ListLabel 350"/>
    <w:qFormat/>
    <w:rPr>
      <w:rFonts w:cs="OpenSymbol"/>
    </w:rPr>
  </w:style>
  <w:style w:type="character" w:styleId="ListLabel351">
    <w:name w:val="ListLabel 351"/>
    <w:qFormat/>
    <w:rPr>
      <w:rFonts w:cs="OpenSymbol"/>
    </w:rPr>
  </w:style>
  <w:style w:type="character" w:styleId="ListLabel352">
    <w:name w:val="ListLabel 352"/>
    <w:qFormat/>
    <w:rPr>
      <w:rFonts w:ascii="Arial" w:hAnsi="Arial" w:cs="Symbol"/>
      <w:sz w:val="24"/>
    </w:rPr>
  </w:style>
  <w:style w:type="character" w:styleId="ListLabel353">
    <w:name w:val="ListLabel 353"/>
    <w:qFormat/>
    <w:rPr>
      <w:rFonts w:cs="OpenSymbol"/>
    </w:rPr>
  </w:style>
  <w:style w:type="character" w:styleId="ListLabel354">
    <w:name w:val="ListLabel 354"/>
    <w:qFormat/>
    <w:rPr>
      <w:rFonts w:cs="OpenSymbol"/>
    </w:rPr>
  </w:style>
  <w:style w:type="character" w:styleId="ListLabel355">
    <w:name w:val="ListLabel 355"/>
    <w:qFormat/>
    <w:rPr>
      <w:rFonts w:cs="Symbol"/>
    </w:rPr>
  </w:style>
  <w:style w:type="character" w:styleId="ListLabel356">
    <w:name w:val="ListLabel 356"/>
    <w:qFormat/>
    <w:rPr>
      <w:rFonts w:cs="OpenSymbol"/>
    </w:rPr>
  </w:style>
  <w:style w:type="character" w:styleId="ListLabel357">
    <w:name w:val="ListLabel 357"/>
    <w:qFormat/>
    <w:rPr>
      <w:rFonts w:cs="OpenSymbol"/>
    </w:rPr>
  </w:style>
  <w:style w:type="character" w:styleId="ListLabel358">
    <w:name w:val="ListLabel 358"/>
    <w:qFormat/>
    <w:rPr>
      <w:rFonts w:cs="Symbol"/>
    </w:rPr>
  </w:style>
  <w:style w:type="character" w:styleId="ListLabel359">
    <w:name w:val="ListLabel 359"/>
    <w:qFormat/>
    <w:rPr>
      <w:rFonts w:cs="OpenSymbol"/>
    </w:rPr>
  </w:style>
  <w:style w:type="character" w:styleId="ListLabel360">
    <w:name w:val="ListLabel 360"/>
    <w:qFormat/>
    <w:rPr>
      <w:rFonts w:cs="OpenSymbol"/>
    </w:rPr>
  </w:style>
  <w:style w:type="paragraph" w:styleId="Heading" w:customStyle="1">
    <w:name w:val="Heading"/>
    <w:basedOn w:val="Normal"/>
    <w:next w:val="TextBody"/>
    <w:qFormat/>
    <w:pPr>
      <w:keepNext w:val="true"/>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 w:val="24"/>
      <w:szCs w:val="24"/>
    </w:rPr>
  </w:style>
  <w:style w:type="paragraph" w:styleId="Header">
    <w:name w:val="Header"/>
    <w:basedOn w:val="Normal"/>
    <w:link w:val="EncabezadoCar"/>
    <w:unhideWhenUsed/>
    <w:rsid w:val="00862cfc"/>
    <w:pPr>
      <w:tabs>
        <w:tab w:val="clear" w:pos="708"/>
        <w:tab w:val="center" w:pos="4419" w:leader="none"/>
        <w:tab w:val="right" w:pos="8838" w:leader="none"/>
      </w:tabs>
      <w:spacing w:lineRule="auto" w:line="240" w:before="0" w:after="0"/>
    </w:pPr>
    <w:rPr/>
  </w:style>
  <w:style w:type="paragraph" w:styleId="Ndice" w:customStyle="1">
    <w:name w:val="Índice"/>
    <w:basedOn w:val="Normal"/>
    <w:qFormat/>
    <w:pPr>
      <w:suppressLineNumbers/>
    </w:pPr>
    <w:rPr>
      <w:rFonts w:cs="FreeSans"/>
    </w:rPr>
  </w:style>
  <w:style w:type="paragraph" w:styleId="NoSpacing">
    <w:name w:val="No Spacing"/>
    <w:uiPriority w:val="1"/>
    <w:qFormat/>
    <w:rsid w:val="005053ab"/>
    <w:pPr>
      <w:widowControl/>
      <w:bidi w:val="0"/>
      <w:jc w:val="left"/>
    </w:pPr>
    <w:rPr>
      <w:rFonts w:ascii="Calibri" w:hAnsi="Calibri" w:eastAsia="Calibri" w:cs=""/>
      <w:color w:val="00000A"/>
      <w:kern w:val="0"/>
      <w:sz w:val="22"/>
      <w:szCs w:val="22"/>
      <w:lang w:val="es-MX" w:eastAsia="en-US" w:bidi="ar-SA"/>
    </w:rPr>
  </w:style>
  <w:style w:type="paragraph" w:styleId="HeaderandFooter" w:customStyle="1">
    <w:name w:val="Header and Footer"/>
    <w:basedOn w:val="Normal"/>
    <w:qFormat/>
    <w:pPr/>
    <w:rPr/>
  </w:style>
  <w:style w:type="paragraph" w:styleId="Footer">
    <w:name w:val="Footer"/>
    <w:basedOn w:val="Normal"/>
    <w:link w:val="PiedepginaCar"/>
    <w:unhideWhenUsed/>
    <w:rsid w:val="00862cfc"/>
    <w:pPr>
      <w:tabs>
        <w:tab w:val="clear" w:pos="708"/>
        <w:tab w:val="center" w:pos="4419" w:leader="none"/>
        <w:tab w:val="right" w:pos="8838" w:leader="none"/>
      </w:tabs>
      <w:spacing w:lineRule="auto" w:line="240" w:before="0" w:after="0"/>
    </w:pPr>
    <w:rPr/>
  </w:style>
  <w:style w:type="paragraph" w:styleId="BalloonText">
    <w:name w:val="Balloon Text"/>
    <w:basedOn w:val="Normal"/>
    <w:link w:val="TextodegloboCar"/>
    <w:uiPriority w:val="99"/>
    <w:semiHidden/>
    <w:unhideWhenUsed/>
    <w:qFormat/>
    <w:rsid w:val="00160d9f"/>
    <w:pPr>
      <w:spacing w:lineRule="auto" w:line="240" w:before="0" w:after="0"/>
    </w:pPr>
    <w:rPr>
      <w:rFonts w:ascii="Segoe UI" w:hAnsi="Segoe UI" w:cs="Segoe UI"/>
      <w:sz w:val="18"/>
      <w:szCs w:val="18"/>
    </w:rPr>
  </w:style>
  <w:style w:type="paragraph" w:styleId="Default" w:customStyle="1">
    <w:name w:val="Default"/>
    <w:qFormat/>
    <w:rsid w:val="00865c4a"/>
    <w:pPr>
      <w:widowControl/>
      <w:bidi w:val="0"/>
      <w:jc w:val="left"/>
    </w:pPr>
    <w:rPr>
      <w:rFonts w:ascii="Arial" w:hAnsi="Arial" w:eastAsia="Calibri" w:cs="Arial"/>
      <w:color w:val="000000"/>
      <w:kern w:val="0"/>
      <w:sz w:val="24"/>
      <w:szCs w:val="24"/>
      <w:lang w:val="es-MX" w:eastAsia="en-US" w:bidi="ar-SA"/>
    </w:rPr>
  </w:style>
  <w:style w:type="paragraph" w:styleId="Contenidodelatabla" w:customStyle="1">
    <w:name w:val="Contenido de la tabla"/>
    <w:basedOn w:val="Normal"/>
    <w:qFormat/>
    <w:pPr/>
    <w:rPr/>
  </w:style>
  <w:style w:type="paragraph" w:styleId="Encabezadodelatabla" w:customStyle="1">
    <w:name w:val="Encabezado de la tabla"/>
    <w:basedOn w:val="Contenidodelatabla"/>
    <w:qFormat/>
    <w:pPr/>
    <w:rPr/>
  </w:style>
  <w:style w:type="paragraph" w:styleId="ListParagraph">
    <w:name w:val="List Paragraph"/>
    <w:basedOn w:val="Normal"/>
    <w:qFormat/>
    <w:pPr>
      <w:spacing w:before="0" w:after="160"/>
      <w:ind w:left="720" w:hanging="0"/>
      <w:contextualSpacing/>
    </w:pPr>
    <w:rPr/>
  </w:style>
  <w:style w:type="paragraph" w:styleId="FrameContents">
    <w:name w:val="Frame Contents"/>
    <w:basedOn w:val="Normal"/>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39"/>
    <w:rsid w:val="005053ab"/>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2873</TotalTime>
  <Application>LibreOffice/6.1.3.2$Linux_X86_64 LibreOffice_project/86daf60bf00efa86ad547e59e09d6bb77c699acb</Application>
  <Pages>28</Pages>
  <Words>4957</Words>
  <Characters>29660</Characters>
  <CharactersWithSpaces>34001</CharactersWithSpaces>
  <Paragraphs>679</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2016-07-05T12:50:00Z</dcterms:created>
  <dc:creator>Rubén Trejo Lozano</dc:creator>
  <dc:description/>
  <dc:language>es-MX</dc:language>
  <cp:lastModifiedBy/>
  <cp:lastPrinted>2022-09-02T22:50:00Z</cp:lastPrinted>
  <dcterms:modified xsi:type="dcterms:W3CDTF">2023-08-31T15:22:36Z</dcterms:modified>
  <cp:revision>275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