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Septiembre</w:t>
      </w:r>
      <w:r>
        <w:rPr>
          <w:rFonts w:cs="Arial" w:ascii="Arial" w:hAnsi="Arial"/>
          <w:b/>
          <w:bCs/>
          <w:sz w:val="24"/>
          <w:szCs w:val="24"/>
          <w:u w:val="single"/>
          <w:lang w:eastAsia="es-MX"/>
        </w:rPr>
        <w:t xml:space="preserve"> 2023 – Enero 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68"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Fundamentos de investigación</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ACC-0906</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2-2-4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b/>
                <w:bCs/>
                <w:sz w:val="24"/>
                <w:szCs w:val="24"/>
              </w:rPr>
              <w:t xml:space="preserve">La importancia de esta asignatura </w:t>
            </w:r>
            <w:r>
              <w:rPr>
                <w:rFonts w:cs="Arial" w:ascii="Arial" w:hAnsi="Arial"/>
                <w:sz w:val="24"/>
                <w:szCs w:val="24"/>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jc w:val="both"/>
              <w:rPr>
                <w:rFonts w:ascii="Arial" w:hAnsi="Arial" w:cs="Arial"/>
                <w:b/>
                <w:b/>
                <w:bCs/>
                <w:sz w:val="24"/>
                <w:szCs w:val="24"/>
              </w:rPr>
            </w:pPr>
            <w:r>
              <w:rPr>
                <w:rFonts w:cs="Arial" w:ascii="Arial" w:hAnsi="Arial"/>
                <w:b/>
                <w:bCs/>
                <w:sz w:val="24"/>
                <w:szCs w:val="24"/>
              </w:rPr>
            </w:r>
          </w:p>
          <w:p>
            <w:pPr>
              <w:pStyle w:val="NoSpacing"/>
              <w:widowControl w:val="false"/>
              <w:jc w:val="both"/>
              <w:rPr>
                <w:sz w:val="24"/>
                <w:szCs w:val="24"/>
              </w:rPr>
            </w:pPr>
            <w:r>
              <w:rPr>
                <w:rFonts w:cs="Arial" w:ascii="Arial" w:hAnsi="Arial"/>
                <w:sz w:val="24"/>
                <w:szCs w:val="24"/>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cs="Arial" w:ascii="Arial" w:hAnsi="Arial"/>
                <w:b/>
                <w:bCs/>
                <w:sz w:val="24"/>
                <w:szCs w:val="24"/>
              </w:rPr>
              <w:t xml:space="preserve">Se relaciona </w:t>
            </w:r>
            <w:r>
              <w:rPr>
                <w:rFonts w:cs="Arial" w:ascii="Arial" w:hAnsi="Arial"/>
                <w:sz w:val="24"/>
                <w:szCs w:val="24"/>
              </w:rPr>
              <w:t>posteriormente con Taller de investigación I y Taller de investigación II.</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rPr>
                <w:b/>
                <w:b/>
                <w:bCs/>
                <w:sz w:val="24"/>
                <w:szCs w:val="24"/>
              </w:rPr>
            </w:pPr>
            <w:r>
              <w:rPr>
                <w:rFonts w:cs="Arial" w:ascii="Arial" w:hAnsi="Arial"/>
                <w:b/>
                <w:bCs/>
                <w:sz w:val="24"/>
                <w:szCs w:val="24"/>
              </w:rPr>
              <w:t>La manera de abordar los contenidos</w:t>
            </w:r>
          </w:p>
          <w:p>
            <w:pPr>
              <w:pStyle w:val="NoSpacing"/>
              <w:widowControl w:val="false"/>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rPr>
                <w:b/>
                <w:b/>
                <w:bCs/>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b/>
                <w:b/>
                <w:bCs/>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b/>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jc w:val="both"/>
              <w:rPr>
                <w:sz w:val="24"/>
                <w:szCs w:val="24"/>
              </w:rPr>
            </w:pPr>
            <w:r>
              <w:rPr>
                <w:rFonts w:cs="Arial" w:ascii="Arial" w:hAnsi="Arial"/>
                <w:sz w:val="24"/>
                <w:szCs w:val="24"/>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jc w:val="both"/>
              <w:rPr>
                <w:sz w:val="24"/>
                <w:szCs w:val="24"/>
              </w:rPr>
            </w:pPr>
            <w:r>
              <w:rPr>
                <w:rFonts w:cs="Arial" w:ascii="Arial" w:hAnsi="Arial"/>
                <w:sz w:val="24"/>
                <w:szCs w:val="24"/>
              </w:rPr>
              <w:t>Con relación al tercer tema, el estudiante reconoce la importancia de la investigación en el desarrollo de su campo profesional.</w:t>
            </w:r>
          </w:p>
          <w:p>
            <w:pPr>
              <w:pStyle w:val="NoSpacing"/>
              <w:widowControl w:val="false"/>
              <w:jc w:val="both"/>
              <w:rPr>
                <w:sz w:val="24"/>
                <w:szCs w:val="24"/>
              </w:rPr>
            </w:pPr>
            <w:r>
              <w:rPr>
                <w:rFonts w:cs="Arial" w:ascii="Arial" w:hAnsi="Arial"/>
                <w:sz w:val="24"/>
                <w:szCs w:val="24"/>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rPr>
                <w:b/>
                <w:b/>
                <w:bCs/>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rPr>
                <w:b/>
                <w:b/>
                <w:bCs/>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jc w:val="both"/>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left="720" w:hanging="0"/>
        <w:rPr/>
      </w:pPr>
      <w:r>
        <w:rPr/>
      </w:r>
    </w:p>
    <w:p>
      <w:pPr>
        <w:pStyle w:val="NoSpacing"/>
        <w:ind w:left="720" w:hanging="0"/>
        <w:rPr/>
      </w:pPr>
      <w:r>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sz w:val="24"/>
                <w:szCs w:val="24"/>
              </w:rPr>
            </w:pPr>
            <w:r>
              <w:rPr>
                <w:rFonts w:cs="Arial" w:ascii="Arial" w:hAnsi="Arial"/>
                <w:sz w:val="24"/>
                <w:szCs w:val="24"/>
              </w:rPr>
              <w:t>Aplica los elementos de la investigación documental para elaborar escritos académicos de su entorno profesional.</w:t>
            </w:r>
          </w:p>
          <w:p>
            <w:pPr>
              <w:pStyle w:val="NoSpacing"/>
              <w:widowControl w:val="false"/>
              <w:rPr>
                <w:rFonts w:ascii="Arial" w:hAnsi="Arial" w:cs="Arial"/>
                <w:sz w:val="24"/>
                <w:szCs w:val="24"/>
              </w:rPr>
            </w:pPr>
            <w:r>
              <w:rPr>
                <w:rFonts w:cs="Arial" w:ascii="Arial" w:hAnsi="Arial"/>
                <w:sz w:val="24"/>
                <w:szCs w:val="24"/>
              </w:rPr>
            </w:r>
          </w:p>
        </w:tc>
      </w:tr>
    </w:tbl>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334"/>
        <w:gridCol w:w="951"/>
        <w:gridCol w:w="1982"/>
        <w:gridCol w:w="1985"/>
        <w:gridCol w:w="6408"/>
      </w:tblGrid>
      <w:tr>
        <w:trPr/>
        <w:tc>
          <w:tcPr>
            <w:tcW w:w="2334"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51"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2"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6408"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Identifica conceptos básicos de fundamentos de investigación como proceso de construcción social.</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3118"/>
        <w:gridCol w:w="2836"/>
        <w:gridCol w:w="2692"/>
        <w:gridCol w:w="1418"/>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1.1. Relación hombre-conocimiento-realidad</w:t>
            </w:r>
          </w:p>
          <w:p>
            <w:pPr>
              <w:pStyle w:val="NoSpacing"/>
              <w:widowControl w:val="false"/>
              <w:rPr>
                <w:sz w:val="24"/>
                <w:szCs w:val="24"/>
              </w:rPr>
            </w:pPr>
            <w:r>
              <w:rPr>
                <w:rFonts w:cs="Arial" w:ascii="Arial" w:hAnsi="Arial"/>
                <w:sz w:val="24"/>
                <w:szCs w:val="24"/>
              </w:rPr>
              <w:t>1.1.1. Concepto de</w:t>
            </w:r>
          </w:p>
          <w:p>
            <w:pPr>
              <w:pStyle w:val="NoSpacing"/>
              <w:widowControl w:val="false"/>
              <w:rPr>
                <w:sz w:val="24"/>
                <w:szCs w:val="24"/>
              </w:rPr>
            </w:pPr>
            <w:r>
              <w:rPr>
                <w:rFonts w:cs="Arial" w:ascii="Arial" w:hAnsi="Arial"/>
                <w:sz w:val="24"/>
                <w:szCs w:val="24"/>
              </w:rPr>
              <w:t>realidad y conocimiento</w:t>
            </w:r>
          </w:p>
          <w:p>
            <w:pPr>
              <w:pStyle w:val="NoSpacing"/>
              <w:widowControl w:val="false"/>
              <w:rPr>
                <w:sz w:val="24"/>
                <w:szCs w:val="24"/>
              </w:rPr>
            </w:pPr>
            <w:r>
              <w:rPr>
                <w:rFonts w:cs="Arial" w:ascii="Arial" w:hAnsi="Arial"/>
                <w:sz w:val="24"/>
                <w:szCs w:val="24"/>
              </w:rPr>
              <w:t>1.1.2. Proceso de adquisición del conocimiento.</w:t>
            </w:r>
          </w:p>
          <w:p>
            <w:pPr>
              <w:pStyle w:val="NoSpacing"/>
              <w:widowControl w:val="false"/>
              <w:rPr>
                <w:sz w:val="24"/>
                <w:szCs w:val="24"/>
              </w:rPr>
            </w:pPr>
            <w:r>
              <w:rPr>
                <w:rFonts w:cs="Arial" w:ascii="Arial" w:hAnsi="Arial"/>
                <w:sz w:val="24"/>
                <w:szCs w:val="24"/>
              </w:rPr>
              <w:t>1.1.3. Tipos de conocimiento</w:t>
            </w:r>
          </w:p>
          <w:p>
            <w:pPr>
              <w:pStyle w:val="NoSpacing"/>
              <w:widowControl w:val="false"/>
              <w:rPr>
                <w:sz w:val="24"/>
                <w:szCs w:val="24"/>
              </w:rPr>
            </w:pPr>
            <w:r>
              <w:rPr>
                <w:rFonts w:cs="Arial" w:ascii="Arial" w:hAnsi="Arial"/>
                <w:sz w:val="24"/>
                <w:szCs w:val="24"/>
              </w:rPr>
              <w:t>1.2. Proceso de construcción de la ciencia</w:t>
            </w:r>
          </w:p>
          <w:p>
            <w:pPr>
              <w:pStyle w:val="NoSpacing"/>
              <w:widowControl w:val="false"/>
              <w:rPr>
                <w:sz w:val="24"/>
                <w:szCs w:val="24"/>
              </w:rPr>
            </w:pPr>
            <w:r>
              <w:rPr>
                <w:rFonts w:cs="Arial" w:ascii="Arial" w:hAnsi="Arial"/>
                <w:sz w:val="24"/>
                <w:szCs w:val="24"/>
              </w:rPr>
              <w:t>1.2.1. Definición y características de la</w:t>
            </w:r>
          </w:p>
          <w:p>
            <w:pPr>
              <w:pStyle w:val="NoSpacing"/>
              <w:widowControl w:val="false"/>
              <w:rPr>
                <w:sz w:val="24"/>
                <w:szCs w:val="24"/>
              </w:rPr>
            </w:pPr>
            <w:r>
              <w:rPr>
                <w:rFonts w:cs="Arial" w:ascii="Arial" w:hAnsi="Arial"/>
                <w:sz w:val="24"/>
                <w:szCs w:val="24"/>
              </w:rPr>
              <w:t>ciencia.</w:t>
            </w:r>
          </w:p>
          <w:p>
            <w:pPr>
              <w:pStyle w:val="NoSpacing"/>
              <w:widowControl w:val="false"/>
              <w:rPr>
                <w:sz w:val="24"/>
                <w:szCs w:val="24"/>
              </w:rPr>
            </w:pPr>
            <w:r>
              <w:rPr>
                <w:rFonts w:cs="Arial" w:ascii="Arial" w:hAnsi="Arial"/>
                <w:sz w:val="24"/>
                <w:szCs w:val="24"/>
              </w:rPr>
              <w:t>1.2.2.Proceso de construcción</w:t>
            </w:r>
          </w:p>
          <w:p>
            <w:pPr>
              <w:pStyle w:val="NoSpacing"/>
              <w:widowControl w:val="false"/>
              <w:rPr>
                <w:sz w:val="24"/>
                <w:szCs w:val="24"/>
              </w:rPr>
            </w:pPr>
            <w:r>
              <w:rPr>
                <w:rFonts w:cs="Arial" w:ascii="Arial" w:hAnsi="Arial"/>
                <w:sz w:val="24"/>
                <w:szCs w:val="24"/>
              </w:rPr>
              <w:t>1.3. Clasificación de las ciencias</w:t>
            </w:r>
          </w:p>
          <w:p>
            <w:pPr>
              <w:pStyle w:val="NoSpacing"/>
              <w:widowControl w:val="false"/>
              <w:rPr>
                <w:sz w:val="24"/>
                <w:szCs w:val="24"/>
              </w:rPr>
            </w:pPr>
            <w:r>
              <w:rPr>
                <w:rFonts w:cs="Arial" w:ascii="Arial" w:hAnsi="Arial"/>
                <w:sz w:val="24"/>
                <w:szCs w:val="24"/>
              </w:rPr>
              <w:t>1.4. Métodos</w:t>
            </w:r>
          </w:p>
          <w:p>
            <w:pPr>
              <w:pStyle w:val="NoSpacing"/>
              <w:widowControl w:val="false"/>
              <w:rPr>
                <w:sz w:val="24"/>
                <w:szCs w:val="24"/>
              </w:rPr>
            </w:pPr>
            <w:r>
              <w:rPr>
                <w:rFonts w:cs="Arial" w:ascii="Arial" w:hAnsi="Arial"/>
                <w:sz w:val="24"/>
                <w:szCs w:val="24"/>
              </w:rPr>
              <w:t>1.4.1. Definición de método y técnica</w:t>
            </w:r>
          </w:p>
          <w:p>
            <w:pPr>
              <w:pStyle w:val="NoSpacing"/>
              <w:widowControl w:val="false"/>
              <w:rPr>
                <w:sz w:val="24"/>
                <w:szCs w:val="24"/>
              </w:rPr>
            </w:pPr>
            <w:r>
              <w:rPr>
                <w:rFonts w:cs="Arial" w:ascii="Arial" w:hAnsi="Arial"/>
                <w:sz w:val="24"/>
                <w:szCs w:val="24"/>
              </w:rPr>
              <w:t>1.4.2 .Tipos de métodos; No científicos</w:t>
            </w:r>
          </w:p>
          <w:p>
            <w:pPr>
              <w:pStyle w:val="NoSpacing"/>
              <w:widowControl w:val="false"/>
              <w:rPr>
                <w:sz w:val="24"/>
                <w:szCs w:val="24"/>
              </w:rPr>
            </w:pPr>
            <w:r>
              <w:rPr>
                <w:rFonts w:cs="Arial" w:ascii="Arial" w:hAnsi="Arial"/>
                <w:sz w:val="24"/>
                <w:szCs w:val="24"/>
              </w:rPr>
              <w:t>lógicos y científicos</w:t>
            </w:r>
          </w:p>
          <w:p>
            <w:pPr>
              <w:pStyle w:val="NoSpacing"/>
              <w:widowControl w:val="false"/>
              <w:rPr>
                <w:sz w:val="24"/>
                <w:szCs w:val="24"/>
              </w:rPr>
            </w:pPr>
            <w:r>
              <w:rPr>
                <w:rFonts w:cs="Arial" w:ascii="Arial" w:hAnsi="Arial"/>
                <w:sz w:val="24"/>
                <w:szCs w:val="24"/>
              </w:rPr>
              <w:t>1.4.3. Características, etapas y reglas</w:t>
            </w:r>
          </w:p>
          <w:p>
            <w:pPr>
              <w:pStyle w:val="NoSpacing"/>
              <w:widowControl w:val="false"/>
              <w:rPr>
                <w:sz w:val="24"/>
                <w:szCs w:val="24"/>
              </w:rPr>
            </w:pPr>
            <w:r>
              <w:rPr>
                <w:rFonts w:cs="Arial" w:ascii="Arial" w:hAnsi="Arial"/>
                <w:sz w:val="24"/>
                <w:szCs w:val="24"/>
              </w:rPr>
              <w:t>del método científico</w:t>
            </w:r>
          </w:p>
          <w:p>
            <w:pPr>
              <w:pStyle w:val="NoSpacing"/>
              <w:widowControl w:val="false"/>
              <w:rPr>
                <w:sz w:val="24"/>
                <w:szCs w:val="24"/>
              </w:rPr>
            </w:pPr>
            <w:r>
              <w:rPr>
                <w:rFonts w:cs="Arial" w:ascii="Arial" w:hAnsi="Arial"/>
                <w:sz w:val="24"/>
                <w:szCs w:val="24"/>
              </w:rPr>
              <w:t>1.5. La investigación y el investigador</w:t>
            </w:r>
          </w:p>
          <w:p>
            <w:pPr>
              <w:pStyle w:val="NoSpacing"/>
              <w:widowControl w:val="false"/>
              <w:rPr>
                <w:sz w:val="24"/>
                <w:szCs w:val="24"/>
              </w:rPr>
            </w:pPr>
            <w:r>
              <w:rPr>
                <w:rFonts w:cs="Arial" w:ascii="Arial" w:hAnsi="Arial"/>
                <w:sz w:val="24"/>
                <w:szCs w:val="24"/>
              </w:rPr>
              <w:t>1.5.1. Definición y características de la</w:t>
            </w:r>
          </w:p>
          <w:p>
            <w:pPr>
              <w:pStyle w:val="NoSpacing"/>
              <w:widowControl w:val="false"/>
              <w:rPr>
                <w:sz w:val="24"/>
                <w:szCs w:val="24"/>
              </w:rPr>
            </w:pPr>
            <w:r>
              <w:rPr>
                <w:rFonts w:cs="Arial" w:ascii="Arial" w:hAnsi="Arial"/>
                <w:sz w:val="24"/>
                <w:szCs w:val="24"/>
              </w:rPr>
              <w:t>investigación</w:t>
            </w:r>
          </w:p>
          <w:p>
            <w:pPr>
              <w:pStyle w:val="NoSpacing"/>
              <w:widowControl w:val="false"/>
              <w:rPr>
                <w:sz w:val="24"/>
                <w:szCs w:val="24"/>
              </w:rPr>
            </w:pPr>
            <w:r>
              <w:rPr>
                <w:rFonts w:cs="Arial" w:ascii="Arial" w:hAnsi="Arial"/>
                <w:sz w:val="24"/>
                <w:szCs w:val="24"/>
              </w:rPr>
              <w:t>1.5.2. Características del investigador</w:t>
            </w:r>
          </w:p>
          <w:p>
            <w:pPr>
              <w:pStyle w:val="NoSpacing"/>
              <w:widowControl w:val="false"/>
              <w:rPr>
                <w:sz w:val="24"/>
                <w:szCs w:val="24"/>
              </w:rPr>
            </w:pPr>
            <w:r>
              <w:rPr>
                <w:rFonts w:cs="Arial" w:ascii="Arial" w:hAnsi="Arial"/>
                <w:sz w:val="24"/>
                <w:szCs w:val="24"/>
              </w:rPr>
              <w:t>1.5.3. Obstáculos de la investigación.</w:t>
            </w:r>
          </w:p>
        </w:tc>
        <w:tc>
          <w:tcPr>
            <w:tcW w:w="3118" w:type="dxa"/>
            <w:tcBorders/>
            <w:shd w:fill="auto" w:val="clear"/>
          </w:tcPr>
          <w:p>
            <w:pPr>
              <w:pStyle w:val="NoSpacing"/>
              <w:widowControl w:val="false"/>
              <w:rPr>
                <w:rFonts w:ascii="Arial" w:hAnsi="Arial" w:cs="Arial"/>
                <w:sz w:val="24"/>
                <w:szCs w:val="24"/>
              </w:rPr>
            </w:pPr>
            <w:r>
              <w:rPr>
                <w:rFonts w:cs="Arial" w:ascii="Arial" w:hAnsi="Arial"/>
                <w:sz w:val="24"/>
                <w:szCs w:val="24"/>
              </w:rPr>
              <w:t>Investigar los significados de los conceptos científicos</w:t>
            </w:r>
          </w:p>
          <w:p>
            <w:pPr>
              <w:pStyle w:val="NoSpacing"/>
              <w:widowControl w:val="false"/>
              <w:rPr>
                <w:rFonts w:ascii="Arial" w:hAnsi="Arial" w:cs="Arial"/>
                <w:sz w:val="24"/>
                <w:szCs w:val="24"/>
              </w:rPr>
            </w:pPr>
            <w:r>
              <w:rPr>
                <w:rFonts w:cs="Arial" w:ascii="Arial" w:hAnsi="Arial"/>
                <w:sz w:val="24"/>
                <w:szCs w:val="24"/>
              </w:rPr>
              <w:t>involucrados en el proceso de la Investigación y elaborar un 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Realizar un glosario de</w:t>
            </w:r>
          </w:p>
          <w:p>
            <w:pPr>
              <w:pStyle w:val="NoSpacing"/>
              <w:widowControl w:val="false"/>
              <w:rPr>
                <w:rFonts w:ascii="Arial" w:hAnsi="Arial" w:cs="Arial"/>
                <w:sz w:val="24"/>
                <w:szCs w:val="24"/>
              </w:rPr>
            </w:pPr>
            <w:r>
              <w:rPr>
                <w:rFonts w:cs="Arial" w:ascii="Arial" w:hAnsi="Arial"/>
                <w:sz w:val="24"/>
                <w:szCs w:val="24"/>
              </w:rPr>
              <w:t>términos del proceso de</w:t>
            </w:r>
          </w:p>
          <w:p>
            <w:pPr>
              <w:pStyle w:val="NoSpacing"/>
              <w:widowControl w:val="false"/>
              <w:rPr>
                <w:sz w:val="24"/>
                <w:szCs w:val="24"/>
              </w:rPr>
            </w:pPr>
            <w:r>
              <w:rPr>
                <w:rFonts w:cs="Arial" w:ascii="Arial" w:hAnsi="Arial"/>
                <w:sz w:val="24"/>
                <w:szCs w:val="24"/>
              </w:rPr>
              <w:t>investigación y los  elementos que componen las teorías que le permitan comprender e incrementar el lenguaje científico.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reporte de investigación y glosario.</w:t>
            </w:r>
          </w:p>
          <w:p>
            <w:pPr>
              <w:pStyle w:val="NoSpacing"/>
              <w:widowControl w:val="false"/>
              <w:rPr>
                <w:rFonts w:ascii="Arial" w:hAnsi="Arial" w:cs="Arial"/>
                <w:sz w:val="24"/>
                <w:szCs w:val="24"/>
              </w:rPr>
            </w:pPr>
            <w:r>
              <w:rPr>
                <w:rFonts w:cs="Arial" w:ascii="Arial" w:hAnsi="Arial"/>
                <w:sz w:val="24"/>
                <w:szCs w:val="24"/>
              </w:rPr>
            </w:r>
            <w:bookmarkStart w:id="0" w:name="__DdeLink__1528_287961790"/>
            <w:bookmarkStart w:id="1" w:name="__DdeLink__1528_287961790"/>
            <w:bookmarkEnd w:id="1"/>
          </w:p>
          <w:p>
            <w:pPr>
              <w:pStyle w:val="NoSpacing"/>
              <w:widowControl w:val="false"/>
              <w:rPr>
                <w:rFonts w:ascii="Arial" w:hAnsi="Arial" w:cs="Arial"/>
                <w:sz w:val="24"/>
                <w:szCs w:val="24"/>
              </w:rPr>
            </w:pPr>
            <w:r>
              <w:rPr>
                <w:rFonts w:cs="Arial" w:ascii="Arial" w:hAnsi="Arial"/>
                <w:sz w:val="24"/>
                <w:szCs w:val="24"/>
              </w:rPr>
            </w:r>
          </w:p>
        </w:tc>
        <w:tc>
          <w:tcPr>
            <w:tcW w:w="2692"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rFonts w:ascii="Arial" w:hAnsi="Arial" w:cs="Arial"/>
                <w:sz w:val="24"/>
                <w:szCs w:val="24"/>
              </w:rPr>
            </w:pPr>
            <w:r>
              <w:rPr>
                <w:rFonts w:cs="Arial" w:ascii="Arial" w:hAnsi="Arial"/>
                <w:sz w:val="24"/>
                <w:szCs w:val="24"/>
              </w:rPr>
              <w:t>Habilidades para buscar, procesar y analizar información procedente de diversas fuentes</w:t>
            </w:r>
          </w:p>
          <w:p>
            <w:pPr>
              <w:pStyle w:val="NoSpacing"/>
              <w:widowControl w:val="false"/>
              <w:numPr>
                <w:ilvl w:val="0"/>
                <w:numId w:val="3"/>
              </w:numPr>
              <w:rPr>
                <w:rFonts w:ascii="Arial" w:hAnsi="Arial" w:cs="Arial"/>
                <w:sz w:val="24"/>
                <w:szCs w:val="24"/>
              </w:rPr>
            </w:pPr>
            <w:r>
              <w:rPr>
                <w:rFonts w:cs="Arial" w:ascii="Arial" w:hAnsi="Arial"/>
                <w:sz w:val="24"/>
                <w:szCs w:val="24"/>
              </w:rPr>
              <w:t>Capacidad de investigación</w:t>
            </w:r>
          </w:p>
          <w:p>
            <w:pPr>
              <w:pStyle w:val="NoSpacing"/>
              <w:widowControl w:val="false"/>
              <w:numPr>
                <w:ilvl w:val="0"/>
                <w:numId w:val="3"/>
              </w:numPr>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rPr>
                <w:rFonts w:ascii="Arial" w:hAnsi="Arial" w:cs="Arial"/>
                <w:sz w:val="24"/>
                <w:szCs w:val="24"/>
              </w:rPr>
            </w:pPr>
            <w:r>
              <w:rPr>
                <w:rFonts w:cs="Arial" w:ascii="Arial" w:hAnsi="Arial"/>
                <w:sz w:val="24"/>
                <w:szCs w:val="24"/>
              </w:rPr>
              <w:t>Compromiso ético</w:t>
            </w:r>
          </w:p>
          <w:p>
            <w:pPr>
              <w:pStyle w:val="NoSpacing"/>
              <w:widowControl w:val="false"/>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60%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42-50.4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Glosario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334"/>
        <w:gridCol w:w="951"/>
        <w:gridCol w:w="1983"/>
        <w:gridCol w:w="1985"/>
        <w:gridCol w:w="6407"/>
      </w:tblGrid>
      <w:tr>
        <w:trPr/>
        <w:tc>
          <w:tcPr>
            <w:tcW w:w="2334"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5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herramientas formales de comunicación oral y escrita en la investigación documental, en la elaboración de documentos académicos.</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2976"/>
        <w:gridCol w:w="3261"/>
        <w:gridCol w:w="2409"/>
        <w:gridCol w:w="1418"/>
      </w:tblGrid>
      <w:tr>
        <w:trPr/>
        <w:tc>
          <w:tcPr>
            <w:tcW w:w="344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97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2.1. Distinción entre comunicación escrita y</w:t>
            </w:r>
          </w:p>
          <w:p>
            <w:pPr>
              <w:pStyle w:val="NoSpacing"/>
              <w:widowControl w:val="false"/>
              <w:rPr>
                <w:sz w:val="24"/>
                <w:szCs w:val="24"/>
              </w:rPr>
            </w:pPr>
            <w:r>
              <w:rPr>
                <w:rFonts w:cs="Arial" w:ascii="Arial" w:hAnsi="Arial"/>
                <w:sz w:val="24"/>
                <w:szCs w:val="24"/>
              </w:rPr>
              <w:t>oral</w:t>
            </w:r>
          </w:p>
          <w:p>
            <w:pPr>
              <w:pStyle w:val="NoSpacing"/>
              <w:widowControl w:val="false"/>
              <w:rPr>
                <w:sz w:val="24"/>
                <w:szCs w:val="24"/>
              </w:rPr>
            </w:pPr>
            <w:r>
              <w:rPr>
                <w:rFonts w:cs="Arial" w:ascii="Arial" w:hAnsi="Arial"/>
                <w:sz w:val="24"/>
                <w:szCs w:val="24"/>
              </w:rPr>
              <w:t>2.2. Técnicas de redacción: coherencia, Concordancia</w:t>
            </w:r>
          </w:p>
          <w:p>
            <w:pPr>
              <w:pStyle w:val="NoSpacing"/>
              <w:widowControl w:val="false"/>
              <w:rPr>
                <w:sz w:val="24"/>
                <w:szCs w:val="24"/>
              </w:rPr>
            </w:pPr>
            <w:r>
              <w:rPr>
                <w:rFonts w:cs="Arial" w:ascii="Arial" w:hAnsi="Arial"/>
                <w:sz w:val="24"/>
                <w:szCs w:val="24"/>
              </w:rPr>
              <w:t>2.3. Normas y reglas ortográficas y de puntuación</w:t>
            </w:r>
          </w:p>
          <w:p>
            <w:pPr>
              <w:pStyle w:val="NoSpacing"/>
              <w:widowControl w:val="false"/>
              <w:rPr>
                <w:sz w:val="24"/>
                <w:szCs w:val="24"/>
              </w:rPr>
            </w:pPr>
            <w:r>
              <w:rPr>
                <w:rFonts w:cs="Arial" w:ascii="Arial" w:hAnsi="Arial"/>
                <w:sz w:val="24"/>
                <w:szCs w:val="24"/>
              </w:rPr>
              <w:t>2.4. Tipología de textos académicos como</w:t>
            </w:r>
          </w:p>
          <w:p>
            <w:pPr>
              <w:pStyle w:val="NoSpacing"/>
              <w:widowControl w:val="false"/>
              <w:rPr>
                <w:sz w:val="24"/>
                <w:szCs w:val="24"/>
              </w:rPr>
            </w:pPr>
            <w:r>
              <w:rPr>
                <w:rFonts w:cs="Arial" w:ascii="Arial" w:hAnsi="Arial"/>
                <w:sz w:val="24"/>
                <w:szCs w:val="24"/>
              </w:rPr>
              <w:t>herramientas del conocimiento</w:t>
            </w:r>
          </w:p>
          <w:p>
            <w:pPr>
              <w:pStyle w:val="NoSpacing"/>
              <w:widowControl w:val="false"/>
              <w:rPr>
                <w:sz w:val="24"/>
                <w:szCs w:val="24"/>
              </w:rPr>
            </w:pPr>
            <w:r>
              <w:rPr>
                <w:rFonts w:cs="Arial" w:ascii="Arial" w:hAnsi="Arial"/>
                <w:sz w:val="24"/>
                <w:szCs w:val="24"/>
              </w:rPr>
              <w:t>científico (monografía, ensayo, reseña,</w:t>
            </w:r>
          </w:p>
          <w:p>
            <w:pPr>
              <w:pStyle w:val="NoSpacing"/>
              <w:widowControl w:val="false"/>
              <w:rPr>
                <w:sz w:val="24"/>
                <w:szCs w:val="24"/>
              </w:rPr>
            </w:pPr>
            <w:r>
              <w:rPr>
                <w:rFonts w:cs="Arial" w:ascii="Arial" w:hAnsi="Arial"/>
                <w:sz w:val="24"/>
                <w:szCs w:val="24"/>
              </w:rPr>
              <w:t>reporte, tesis, protocolo e informe de investigación).</w:t>
            </w:r>
          </w:p>
        </w:tc>
        <w:tc>
          <w:tcPr>
            <w:tcW w:w="2976" w:type="dxa"/>
            <w:tcBorders/>
            <w:shd w:fill="auto" w:val="clear"/>
          </w:tcPr>
          <w:p>
            <w:pPr>
              <w:pStyle w:val="NoSpacing"/>
              <w:widowControl w:val="false"/>
              <w:rPr>
                <w:rFonts w:ascii="Arial" w:hAnsi="Arial" w:cs="Arial"/>
                <w:sz w:val="24"/>
                <w:szCs w:val="24"/>
              </w:rPr>
            </w:pPr>
            <w:r>
              <w:rPr>
                <w:rFonts w:cs="Arial" w:ascii="Arial" w:hAnsi="Arial"/>
                <w:sz w:val="24"/>
                <w:szCs w:val="24"/>
              </w:rPr>
              <w:t>Elaborar un tríptico con las</w:t>
            </w:r>
          </w:p>
          <w:p>
            <w:pPr>
              <w:pStyle w:val="NoSpacing"/>
              <w:widowControl w:val="false"/>
              <w:rPr>
                <w:sz w:val="24"/>
                <w:szCs w:val="24"/>
              </w:rPr>
            </w:pPr>
            <w:r>
              <w:rPr>
                <w:rFonts w:cs="Arial" w:ascii="Arial" w:hAnsi="Arial"/>
                <w:sz w:val="24"/>
                <w:szCs w:val="24"/>
              </w:rPr>
              <w:t>definiciones de diferentes trabajos académicos, como: memorias, tesinas, informes de investigación, artículos y tesis.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Redactar un ensayo con un tema de interés profesional y aplicar en él las normas y reglas ortográficas, las</w:t>
            </w:r>
          </w:p>
          <w:p>
            <w:pPr>
              <w:pStyle w:val="NoSpacing"/>
              <w:widowControl w:val="false"/>
              <w:rPr>
                <w:rFonts w:ascii="Arial" w:hAnsi="Arial" w:cs="Arial"/>
                <w:sz w:val="24"/>
                <w:szCs w:val="24"/>
              </w:rPr>
            </w:pPr>
            <w:r>
              <w:rPr>
                <w:rFonts w:cs="Arial" w:ascii="Arial" w:hAnsi="Arial"/>
                <w:sz w:val="24"/>
                <w:szCs w:val="24"/>
              </w:rPr>
              <w:t>técnicas de redacción y el</w:t>
            </w:r>
          </w:p>
          <w:p>
            <w:pPr>
              <w:pStyle w:val="NoSpacing"/>
              <w:widowControl w:val="false"/>
              <w:rPr>
                <w:rFonts w:ascii="Arial" w:hAnsi="Arial" w:cs="Arial"/>
                <w:sz w:val="24"/>
                <w:szCs w:val="24"/>
              </w:rPr>
            </w:pPr>
            <w:r>
              <w:rPr>
                <w:rFonts w:cs="Arial" w:ascii="Arial" w:hAnsi="Arial"/>
                <w:sz w:val="24"/>
                <w:szCs w:val="24"/>
              </w:rPr>
              <w:t>lenguaje técnico aprendido a partir de la lectura de artículos de interés.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Investigar en equipo las diferencias entre la comunicación oral y escrita, así como las normas  y reglas ortográficas y de puntuación y presentar ante el grupo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326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tríptico, ensayo y exposición.</w:t>
            </w:r>
          </w:p>
          <w:p>
            <w:pPr>
              <w:pStyle w:val="NoSpacing"/>
              <w:widowControl w:val="false"/>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3"/>
              </w:numPr>
              <w:rPr>
                <w:sz w:val="24"/>
                <w:szCs w:val="24"/>
              </w:rPr>
            </w:pPr>
            <w:r>
              <w:rPr>
                <w:rFonts w:cs="Arial" w:ascii="Arial" w:hAnsi="Arial"/>
                <w:sz w:val="24"/>
                <w:szCs w:val="24"/>
              </w:rPr>
              <w:t>Capacidad de abstracción, análisis y síntesis</w:t>
            </w:r>
          </w:p>
          <w:p>
            <w:pPr>
              <w:pStyle w:val="NoSpacing"/>
              <w:widowControl w:val="false"/>
              <w:numPr>
                <w:ilvl w:val="0"/>
                <w:numId w:val="3"/>
              </w:numPr>
              <w:rPr>
                <w:sz w:val="24"/>
                <w:szCs w:val="24"/>
              </w:rPr>
            </w:pPr>
            <w:r>
              <w:rPr>
                <w:rFonts w:cs="Arial" w:ascii="Arial" w:hAnsi="Arial"/>
                <w:sz w:val="24"/>
                <w:szCs w:val="24"/>
              </w:rPr>
              <w:t>Capacidad de aplicar los conocimientos en la práctica</w:t>
            </w:r>
          </w:p>
          <w:p>
            <w:pPr>
              <w:pStyle w:val="NoSpacing"/>
              <w:widowControl w:val="false"/>
              <w:numPr>
                <w:ilvl w:val="0"/>
                <w:numId w:val="3"/>
              </w:numPr>
              <w:rPr>
                <w:sz w:val="24"/>
                <w:szCs w:val="24"/>
              </w:rPr>
            </w:pPr>
            <w:r>
              <w:rPr>
                <w:rFonts w:cs="Arial" w:ascii="Arial" w:hAnsi="Arial"/>
                <w:sz w:val="24"/>
                <w:szCs w:val="24"/>
              </w:rPr>
              <w:t>Capacidad de comunicación oral y escrita</w:t>
            </w:r>
          </w:p>
          <w:p>
            <w:pPr>
              <w:pStyle w:val="NoSpacing"/>
              <w:widowControl w:val="false"/>
              <w:numPr>
                <w:ilvl w:val="0"/>
                <w:numId w:val="3"/>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sz w:val="24"/>
                <w:szCs w:val="24"/>
              </w:rPr>
            </w:pPr>
            <w:r>
              <w:rPr>
                <w:rFonts w:cs="Arial" w:ascii="Arial" w:hAnsi="Arial"/>
                <w:sz w:val="24"/>
                <w:szCs w:val="24"/>
              </w:rPr>
              <w:t>Capacidad de investigación</w:t>
            </w:r>
          </w:p>
          <w:p>
            <w:pPr>
              <w:pStyle w:val="NoSpacing"/>
              <w:widowControl w:val="false"/>
              <w:numPr>
                <w:ilvl w:val="0"/>
                <w:numId w:val="3"/>
              </w:numPr>
              <w:rPr>
                <w:sz w:val="24"/>
                <w:szCs w:val="24"/>
              </w:rPr>
            </w:pPr>
            <w:r>
              <w:rPr>
                <w:rFonts w:cs="Arial" w:ascii="Arial" w:hAnsi="Arial"/>
                <w:sz w:val="24"/>
                <w:szCs w:val="24"/>
              </w:rPr>
              <w:t>Capacidad de crítica y autocritica</w:t>
            </w:r>
          </w:p>
          <w:p>
            <w:pPr>
              <w:pStyle w:val="NoSpacing"/>
              <w:widowControl w:val="false"/>
              <w:numPr>
                <w:ilvl w:val="0"/>
                <w:numId w:val="3"/>
              </w:numPr>
              <w:rPr>
                <w:sz w:val="24"/>
                <w:szCs w:val="24"/>
              </w:rPr>
            </w:pPr>
            <w:r>
              <w:rPr>
                <w:rFonts w:cs="Arial" w:ascii="Arial" w:hAnsi="Arial"/>
                <w:sz w:val="24"/>
                <w:szCs w:val="24"/>
              </w:rPr>
              <w:t>Capacidad de trabajar en equipo</w:t>
            </w:r>
          </w:p>
          <w:p>
            <w:pPr>
              <w:pStyle w:val="NoSpacing"/>
              <w:widowControl w:val="false"/>
              <w:ind w:left="720" w:hanging="0"/>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 xml:space="preserve"> </w:t>
            </w:r>
            <w:r>
              <w:rPr/>
              <w:t>Resuelve y analiza los casos prácticos propuestos en clases.</w:t>
            </w:r>
          </w:p>
          <w:p>
            <w:pPr>
              <w:pStyle w:val="Default"/>
              <w:widowControl w:val="false"/>
              <w:spacing w:lineRule="auto" w:line="240"/>
              <w:rPr/>
            </w:pPr>
            <w:r>
              <w:rPr/>
            </w:r>
          </w:p>
          <w:p>
            <w:pPr>
              <w:pStyle w:val="Default"/>
              <w:widowControl w:val="false"/>
              <w:spacing w:lineRule="auto" w:line="240"/>
              <w:rPr/>
            </w:pPr>
            <w:r>
              <w:rPr/>
              <w:t>B. 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Normal"/>
              <w:widowControl w:val="false"/>
              <w:spacing w:lineRule="auto" w:line="240" w:before="0" w:after="0"/>
              <w:rPr/>
            </w:pPr>
            <w:r>
              <w:rPr>
                <w:rFonts w:eastAsia="Calibri" w:cs="Arial" w:ascii="Arial" w:hAnsi="Arial"/>
                <w:color w:val="000000"/>
                <w:sz w:val="24"/>
                <w:szCs w:val="24"/>
              </w:rPr>
              <w:t>C.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3"/>
        <w:gridCol w:w="722"/>
        <w:gridCol w:w="1009"/>
        <w:gridCol w:w="59"/>
        <w:gridCol w:w="3913"/>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3"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Tríptico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Ensayo(Lista de cotejo)</w:t>
            </w:r>
          </w:p>
        </w:tc>
        <w:tc>
          <w:tcPr>
            <w:tcW w:w="791"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Analiza el desarrollo de su profesión, para conocer los aspectos sobresalientes en los ámbitos local, nacional e internacional empleando herramientas de investigación científica.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262"/>
        <w:gridCol w:w="3359"/>
        <w:gridCol w:w="3211"/>
        <w:gridCol w:w="2549"/>
        <w:gridCol w:w="1129"/>
      </w:tblGrid>
      <w:tr>
        <w:trPr/>
        <w:tc>
          <w:tcPr>
            <w:tcW w:w="326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2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Spacing"/>
              <w:widowControl w:val="false"/>
              <w:rPr>
                <w:sz w:val="24"/>
                <w:szCs w:val="24"/>
              </w:rPr>
            </w:pPr>
            <w:r>
              <w:rPr>
                <w:rFonts w:cs="Arial" w:ascii="Arial" w:hAnsi="Arial"/>
                <w:sz w:val="24"/>
                <w:szCs w:val="24"/>
              </w:rPr>
              <w:t>3.1. Historia, desarrollo y estado actual de la</w:t>
            </w:r>
          </w:p>
          <w:p>
            <w:pPr>
              <w:pStyle w:val="NoSpacing"/>
              <w:widowControl w:val="false"/>
              <w:rPr>
                <w:sz w:val="24"/>
                <w:szCs w:val="24"/>
              </w:rPr>
            </w:pPr>
            <w:r>
              <w:rPr>
                <w:rFonts w:cs="Arial" w:ascii="Arial" w:hAnsi="Arial"/>
                <w:sz w:val="24"/>
                <w:szCs w:val="24"/>
              </w:rPr>
              <w:t>Profesión</w:t>
            </w:r>
          </w:p>
          <w:p>
            <w:pPr>
              <w:pStyle w:val="NoSpacing"/>
              <w:widowControl w:val="false"/>
              <w:rPr>
                <w:sz w:val="24"/>
                <w:szCs w:val="24"/>
              </w:rPr>
            </w:pPr>
            <w:r>
              <w:rPr>
                <w:rFonts w:cs="Arial" w:ascii="Arial" w:hAnsi="Arial"/>
                <w:sz w:val="24"/>
                <w:szCs w:val="24"/>
              </w:rPr>
              <w:t>3.2. Los ámbitos del desarrollo de la profesión en el contexto social</w:t>
            </w:r>
          </w:p>
          <w:p>
            <w:pPr>
              <w:pStyle w:val="NoSpacing"/>
              <w:widowControl w:val="false"/>
              <w:rPr>
                <w:sz w:val="24"/>
                <w:szCs w:val="24"/>
              </w:rPr>
            </w:pPr>
            <w:r>
              <w:rPr>
                <w:rFonts w:cs="Arial" w:ascii="Arial" w:hAnsi="Arial"/>
                <w:sz w:val="24"/>
                <w:szCs w:val="24"/>
              </w:rPr>
              <w:t>3.3. Las prácticas predominantes y</w:t>
            </w:r>
          </w:p>
          <w:p>
            <w:pPr>
              <w:pStyle w:val="NoSpacing"/>
              <w:widowControl w:val="false"/>
              <w:rPr>
                <w:sz w:val="24"/>
                <w:szCs w:val="24"/>
              </w:rPr>
            </w:pPr>
            <w:r>
              <w:rPr>
                <w:rFonts w:cs="Arial" w:ascii="Arial" w:hAnsi="Arial"/>
                <w:sz w:val="24"/>
                <w:szCs w:val="24"/>
              </w:rPr>
              <w:t>Emergentes de la profesión en el contexto local, nacional e internacional.</w:t>
            </w:r>
          </w:p>
        </w:tc>
        <w:tc>
          <w:tcPr>
            <w:tcW w:w="3359" w:type="dxa"/>
            <w:tcBorders/>
            <w:shd w:fill="auto" w:val="clear"/>
          </w:tcPr>
          <w:p>
            <w:pPr>
              <w:pStyle w:val="NoSpacing"/>
              <w:widowControl w:val="false"/>
              <w:rPr>
                <w:sz w:val="24"/>
                <w:szCs w:val="24"/>
              </w:rPr>
            </w:pPr>
            <w:r>
              <w:rPr>
                <w:rFonts w:cs="Arial" w:ascii="Arial" w:hAnsi="Arial"/>
                <w:sz w:val="24"/>
                <w:szCs w:val="24"/>
              </w:rPr>
              <w:t>Indagar, en distintas fuentes de información, el desarrollo evolutivo de su profesión, construyendo una línea del tiempo.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 un resumen exponiendo la influencia de la ciencia y la tecnología en ella.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acerca de la técnica de la entrevista, sus características y diseñar una guía que le permita entrevistar a un profesional con el fin de detectar las áreas de aplicación predominante y emergente de su profesión, elaborando un tríptico con la información obtenida de su carrera con base en tres preguntas:</w:t>
            </w:r>
          </w:p>
          <w:p>
            <w:pPr>
              <w:pStyle w:val="NoSpacing"/>
              <w:widowControl w:val="false"/>
              <w:rPr>
                <w:rFonts w:ascii="Arial" w:hAnsi="Arial" w:cs="Arial"/>
                <w:sz w:val="24"/>
                <w:szCs w:val="24"/>
              </w:rPr>
            </w:pPr>
            <w:r>
              <w:rPr>
                <w:rFonts w:cs="Arial" w:ascii="Arial" w:hAnsi="Arial"/>
                <w:sz w:val="24"/>
                <w:szCs w:val="24"/>
              </w:rPr>
              <w:t>a) ¿Cuál es tu percepción del ejercicio profesional de tu carrera?</w:t>
            </w:r>
          </w:p>
          <w:p>
            <w:pPr>
              <w:pStyle w:val="NoSpacing"/>
              <w:widowControl w:val="false"/>
              <w:rPr>
                <w:rFonts w:ascii="Arial" w:hAnsi="Arial" w:cs="Arial"/>
                <w:sz w:val="24"/>
                <w:szCs w:val="24"/>
              </w:rPr>
            </w:pPr>
            <w:r>
              <w:rPr>
                <w:rFonts w:cs="Arial" w:ascii="Arial" w:hAnsi="Arial"/>
                <w:sz w:val="24"/>
                <w:szCs w:val="24"/>
              </w:rPr>
              <w:t>b)¿Cuáles son las prácticas predominantes y emergentes de tu profesión?</w:t>
            </w:r>
          </w:p>
          <w:p>
            <w:pPr>
              <w:pStyle w:val="NoSpacing"/>
              <w:widowControl w:val="false"/>
              <w:rPr>
                <w:rFonts w:ascii="Arial" w:hAnsi="Arial" w:cs="Arial"/>
                <w:sz w:val="24"/>
                <w:szCs w:val="24"/>
              </w:rPr>
            </w:pPr>
            <w:r>
              <w:rPr>
                <w:rFonts w:cs="Arial" w:ascii="Arial" w:hAnsi="Arial"/>
                <w:sz w:val="24"/>
                <w:szCs w:val="24"/>
              </w:rPr>
              <w:t>c) ¿El plan de estudios de tu carrera está relacionado con tu profesión?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línea del tiempo, resumen y tríptico.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shd w:fill="auto" w:val="clear"/>
          </w:tcPr>
          <w:p>
            <w:pPr>
              <w:pStyle w:val="NoSpacing"/>
              <w:widowControl w:val="false"/>
              <w:numPr>
                <w:ilvl w:val="0"/>
                <w:numId w:val="4"/>
              </w:numPr>
              <w:rPr>
                <w:sz w:val="24"/>
                <w:szCs w:val="24"/>
              </w:rPr>
            </w:pPr>
            <w:r>
              <w:rPr>
                <w:rFonts w:cs="Arial" w:ascii="Arial" w:hAnsi="Arial"/>
                <w:sz w:val="24"/>
                <w:szCs w:val="24"/>
              </w:rPr>
              <w:t>Capacidad de abstracción, análisis y síntesis</w:t>
            </w:r>
          </w:p>
          <w:p>
            <w:pPr>
              <w:pStyle w:val="NoSpacing"/>
              <w:widowControl w:val="false"/>
              <w:numPr>
                <w:ilvl w:val="0"/>
                <w:numId w:val="4"/>
              </w:numPr>
              <w:rPr>
                <w:sz w:val="24"/>
                <w:szCs w:val="24"/>
              </w:rPr>
            </w:pPr>
            <w:r>
              <w:rPr>
                <w:rFonts w:cs="Arial" w:ascii="Arial" w:hAnsi="Arial"/>
                <w:sz w:val="24"/>
                <w:szCs w:val="24"/>
              </w:rPr>
              <w:t>Capacidad de comunicación oral y escrita</w:t>
            </w:r>
          </w:p>
          <w:p>
            <w:pPr>
              <w:pStyle w:val="NoSpacing"/>
              <w:widowControl w:val="false"/>
              <w:numPr>
                <w:ilvl w:val="0"/>
                <w:numId w:val="4"/>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rPr>
                <w:sz w:val="24"/>
                <w:szCs w:val="24"/>
              </w:rPr>
            </w:pPr>
            <w:r>
              <w:rPr>
                <w:rFonts w:cs="Arial" w:ascii="Arial" w:hAnsi="Arial"/>
                <w:sz w:val="24"/>
                <w:szCs w:val="24"/>
              </w:rPr>
              <w:t>Capacidad de investigación</w:t>
            </w:r>
          </w:p>
          <w:p>
            <w:pPr>
              <w:pStyle w:val="NoSpacing"/>
              <w:widowControl w:val="false"/>
              <w:numPr>
                <w:ilvl w:val="0"/>
                <w:numId w:val="4"/>
              </w:numPr>
              <w:rPr>
                <w:sz w:val="24"/>
                <w:szCs w:val="24"/>
              </w:rPr>
            </w:pPr>
            <w:r>
              <w:rPr>
                <w:rFonts w:cs="Arial" w:ascii="Arial" w:hAnsi="Arial"/>
                <w:sz w:val="24"/>
                <w:szCs w:val="24"/>
              </w:rPr>
              <w:t>Capacidad de crítica y autocritica</w:t>
            </w:r>
          </w:p>
          <w:p>
            <w:pPr>
              <w:pStyle w:val="NoSpacing"/>
              <w:widowControl w:val="false"/>
              <w:numPr>
                <w:ilvl w:val="0"/>
                <w:numId w:val="4"/>
              </w:numPr>
              <w:rPr>
                <w:sz w:val="24"/>
                <w:szCs w:val="24"/>
              </w:rPr>
            </w:pPr>
            <w:r>
              <w:rPr>
                <w:rFonts w:cs="Arial" w:ascii="Arial" w:hAnsi="Arial"/>
                <w:sz w:val="24"/>
                <w:szCs w:val="24"/>
              </w:rPr>
              <w:t>Capacidad de trabajar en equipo</w:t>
            </w:r>
          </w:p>
          <w:p>
            <w:pPr>
              <w:pStyle w:val="NoSpacing"/>
              <w:widowControl w:val="false"/>
              <w:numPr>
                <w:ilvl w:val="0"/>
                <w:numId w:val="4"/>
              </w:numPr>
              <w:rPr>
                <w:sz w:val="24"/>
                <w:szCs w:val="24"/>
              </w:rPr>
            </w:pPr>
            <w:r>
              <w:rPr>
                <w:rFonts w:cs="Arial" w:ascii="Arial" w:hAnsi="Arial"/>
                <w:sz w:val="24"/>
                <w:szCs w:val="24"/>
              </w:rPr>
              <w:t>Capacidad para tomar decisiones</w:t>
            </w:r>
          </w:p>
          <w:p>
            <w:pPr>
              <w:pStyle w:val="NoSpacing"/>
              <w:widowControl w:val="false"/>
              <w:numPr>
                <w:ilvl w:val="0"/>
                <w:numId w:val="4"/>
              </w:numPr>
              <w:rPr>
                <w:sz w:val="24"/>
                <w:szCs w:val="24"/>
              </w:rPr>
            </w:pPr>
            <w:r>
              <w:rPr>
                <w:rFonts w:cs="Arial" w:ascii="Arial" w:hAnsi="Arial"/>
                <w:sz w:val="24"/>
                <w:szCs w:val="24"/>
              </w:rPr>
              <w:t>Compromiso ético</w:t>
            </w:r>
          </w:p>
          <w:p>
            <w:pPr>
              <w:pStyle w:val="NoSpacing"/>
              <w:widowControl w:val="false"/>
              <w:ind w:left="720" w:hanging="0"/>
              <w:rPr>
                <w:rFonts w:ascii="Arial" w:hAnsi="Arial" w:cs="Arial"/>
                <w:sz w:val="24"/>
                <w:szCs w:val="24"/>
              </w:rPr>
            </w:pPr>
            <w:r>
              <w:rPr>
                <w:rFonts w:cs="Arial" w:ascii="Arial" w:hAnsi="Arial"/>
                <w:sz w:val="24"/>
                <w:szCs w:val="24"/>
              </w:rPr>
            </w:r>
          </w:p>
        </w:tc>
        <w:tc>
          <w:tcPr>
            <w:tcW w:w="1129" w:type="dxa"/>
            <w:tcBorders/>
            <w:shd w:fill="auto" w:val="clear"/>
          </w:tcPr>
          <w:p>
            <w:pPr>
              <w:pStyle w:val="NoSpacing"/>
              <w:widowControl w:val="false"/>
              <w:jc w:val="center"/>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Línea del tiempo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Resumen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Tríptico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3"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métodos y técnicas de investigación documental, de acuerdo con parámetros previamente establecidos.</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3425"/>
        <w:gridCol w:w="2960"/>
        <w:gridCol w:w="158"/>
        <w:gridCol w:w="2931"/>
        <w:gridCol w:w="2595"/>
        <w:gridCol w:w="1422"/>
      </w:tblGrid>
      <w:tr>
        <w:trPr/>
        <w:tc>
          <w:tcPr>
            <w:tcW w:w="342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Spacing"/>
              <w:widowControl w:val="false"/>
              <w:rPr>
                <w:sz w:val="24"/>
                <w:szCs w:val="24"/>
              </w:rPr>
            </w:pPr>
            <w:r>
              <w:rPr>
                <w:rFonts w:cs="Arial" w:ascii="Arial" w:hAnsi="Arial"/>
                <w:sz w:val="24"/>
                <w:szCs w:val="24"/>
              </w:rPr>
              <w:t>4.1. Fuentes de investigación documental</w:t>
            </w:r>
          </w:p>
          <w:p>
            <w:pPr>
              <w:pStyle w:val="NoSpacing"/>
              <w:widowControl w:val="false"/>
              <w:rPr>
                <w:sz w:val="24"/>
                <w:szCs w:val="24"/>
              </w:rPr>
            </w:pPr>
            <w:r>
              <w:rPr>
                <w:rFonts w:cs="Arial" w:ascii="Arial" w:hAnsi="Arial"/>
                <w:sz w:val="24"/>
                <w:szCs w:val="24"/>
              </w:rPr>
              <w:t>4.2. Instrumentos de Investigación documental</w:t>
            </w:r>
          </w:p>
          <w:p>
            <w:pPr>
              <w:pStyle w:val="NoSpacing"/>
              <w:widowControl w:val="false"/>
              <w:rPr>
                <w:sz w:val="24"/>
                <w:szCs w:val="24"/>
              </w:rPr>
            </w:pPr>
            <w:r>
              <w:rPr>
                <w:rFonts w:cs="Arial" w:ascii="Arial" w:hAnsi="Arial"/>
                <w:sz w:val="24"/>
                <w:szCs w:val="24"/>
              </w:rPr>
              <w:t>4.3. Estructura de la investigación documental</w:t>
            </w:r>
          </w:p>
          <w:p>
            <w:pPr>
              <w:pStyle w:val="NoSpacing"/>
              <w:widowControl w:val="false"/>
              <w:rPr>
                <w:sz w:val="24"/>
                <w:szCs w:val="24"/>
              </w:rPr>
            </w:pPr>
            <w:r>
              <w:rPr>
                <w:rFonts w:cs="Arial" w:ascii="Arial" w:hAnsi="Arial"/>
                <w:sz w:val="24"/>
                <w:szCs w:val="24"/>
              </w:rPr>
              <w:t>4.3.1. Elección y delimitación del tema</w:t>
            </w:r>
          </w:p>
          <w:p>
            <w:pPr>
              <w:pStyle w:val="NoSpacing"/>
              <w:widowControl w:val="false"/>
              <w:rPr>
                <w:sz w:val="24"/>
                <w:szCs w:val="24"/>
              </w:rPr>
            </w:pPr>
            <w:r>
              <w:rPr>
                <w:rFonts w:cs="Arial" w:ascii="Arial" w:hAnsi="Arial"/>
                <w:sz w:val="24"/>
                <w:szCs w:val="24"/>
              </w:rPr>
              <w:t>4.3.2. Objetivos</w:t>
            </w:r>
          </w:p>
          <w:p>
            <w:pPr>
              <w:pStyle w:val="NoSpacing"/>
              <w:widowControl w:val="false"/>
              <w:rPr>
                <w:sz w:val="24"/>
                <w:szCs w:val="24"/>
              </w:rPr>
            </w:pPr>
            <w:r>
              <w:rPr>
                <w:rFonts w:cs="Arial" w:ascii="Arial" w:hAnsi="Arial"/>
                <w:sz w:val="24"/>
                <w:szCs w:val="24"/>
              </w:rPr>
              <w:t>4.3.3. Localización, selección y acopio de</w:t>
            </w:r>
          </w:p>
          <w:p>
            <w:pPr>
              <w:pStyle w:val="NoSpacing"/>
              <w:widowControl w:val="false"/>
              <w:rPr>
                <w:sz w:val="24"/>
                <w:szCs w:val="24"/>
              </w:rPr>
            </w:pPr>
            <w:r>
              <w:rPr>
                <w:rFonts w:cs="Arial" w:ascii="Arial" w:hAnsi="Arial"/>
                <w:sz w:val="24"/>
                <w:szCs w:val="24"/>
              </w:rPr>
              <w:t>información de diferentes fuentes</w:t>
            </w:r>
          </w:p>
          <w:p>
            <w:pPr>
              <w:pStyle w:val="NoSpacing"/>
              <w:widowControl w:val="false"/>
              <w:rPr>
                <w:sz w:val="24"/>
                <w:szCs w:val="24"/>
              </w:rPr>
            </w:pPr>
            <w:r>
              <w:rPr>
                <w:rFonts w:cs="Arial" w:ascii="Arial" w:hAnsi="Arial"/>
                <w:sz w:val="24"/>
                <w:szCs w:val="24"/>
              </w:rPr>
              <w:t>4.3.4. Diseño del esquema de trabajo (temario tentativo)</w:t>
            </w:r>
          </w:p>
          <w:p>
            <w:pPr>
              <w:pStyle w:val="NoSpacing"/>
              <w:widowControl w:val="false"/>
              <w:rPr>
                <w:sz w:val="24"/>
                <w:szCs w:val="24"/>
              </w:rPr>
            </w:pPr>
            <w:r>
              <w:rPr>
                <w:rFonts w:cs="Arial" w:ascii="Arial" w:hAnsi="Arial"/>
                <w:sz w:val="24"/>
                <w:szCs w:val="24"/>
              </w:rPr>
              <w:t>4.3.5. Sistematización de información en los diversos tipos de fichas</w:t>
            </w:r>
          </w:p>
          <w:p>
            <w:pPr>
              <w:pStyle w:val="NoSpacing"/>
              <w:widowControl w:val="false"/>
              <w:rPr>
                <w:sz w:val="24"/>
                <w:szCs w:val="24"/>
              </w:rPr>
            </w:pPr>
            <w:r>
              <w:rPr>
                <w:rFonts w:cs="Arial" w:ascii="Arial" w:hAnsi="Arial"/>
                <w:sz w:val="24"/>
                <w:szCs w:val="24"/>
              </w:rPr>
              <w:t>4.3.6. Organización del fichero</w:t>
            </w:r>
          </w:p>
          <w:p>
            <w:pPr>
              <w:pStyle w:val="NoSpacing"/>
              <w:widowControl w:val="false"/>
              <w:rPr>
                <w:sz w:val="24"/>
                <w:szCs w:val="24"/>
              </w:rPr>
            </w:pPr>
            <w:r>
              <w:rPr>
                <w:rFonts w:cs="Arial" w:ascii="Arial" w:hAnsi="Arial"/>
                <w:sz w:val="24"/>
                <w:szCs w:val="24"/>
              </w:rPr>
              <w:t>4.3.7. Construcción lógica del aparato crítico (Uso de fuentes referenciales</w:t>
            </w:r>
          </w:p>
          <w:p>
            <w:pPr>
              <w:pStyle w:val="NoSpacing"/>
              <w:widowControl w:val="false"/>
              <w:rPr>
                <w:sz w:val="24"/>
                <w:szCs w:val="24"/>
              </w:rPr>
            </w:pPr>
            <w:r>
              <w:rPr>
                <w:rFonts w:cs="Arial" w:ascii="Arial" w:hAnsi="Arial"/>
                <w:sz w:val="24"/>
                <w:szCs w:val="24"/>
              </w:rPr>
              <w:t>utilizadas como fundamento, citas textuales)</w:t>
            </w:r>
          </w:p>
          <w:p>
            <w:pPr>
              <w:pStyle w:val="NoSpacing"/>
              <w:widowControl w:val="false"/>
              <w:rPr>
                <w:sz w:val="24"/>
                <w:szCs w:val="24"/>
              </w:rPr>
            </w:pPr>
            <w:r>
              <w:rPr>
                <w:rFonts w:cs="Arial" w:ascii="Arial" w:hAnsi="Arial"/>
                <w:sz w:val="24"/>
                <w:szCs w:val="24"/>
              </w:rPr>
              <w:t>4.3.8. Elaboración del informe en borrador</w:t>
            </w:r>
          </w:p>
          <w:p>
            <w:pPr>
              <w:pStyle w:val="NoSpacing"/>
              <w:widowControl w:val="false"/>
              <w:rPr>
                <w:sz w:val="24"/>
                <w:szCs w:val="24"/>
              </w:rPr>
            </w:pPr>
            <w:r>
              <w:rPr>
                <w:rFonts w:cs="Arial" w:ascii="Arial" w:hAnsi="Arial"/>
                <w:sz w:val="24"/>
                <w:szCs w:val="24"/>
              </w:rPr>
              <w:t>4.3.9. Correcciones</w:t>
            </w:r>
          </w:p>
          <w:p>
            <w:pPr>
              <w:pStyle w:val="NoSpacing"/>
              <w:widowControl w:val="false"/>
              <w:rPr>
                <w:sz w:val="24"/>
                <w:szCs w:val="24"/>
              </w:rPr>
            </w:pPr>
            <w:r>
              <w:rPr>
                <w:rFonts w:cs="Arial" w:ascii="Arial" w:hAnsi="Arial"/>
                <w:sz w:val="24"/>
                <w:szCs w:val="24"/>
              </w:rPr>
              <w:t>4.4. Presentación del informe.</w:t>
            </w:r>
          </w:p>
        </w:tc>
        <w:tc>
          <w:tcPr>
            <w:tcW w:w="3118"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Presentar ante el grupo el proyecto realizado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93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bookmarkStart w:id="2" w:name="__DdeLink__1521_4069148392"/>
            <w:r>
              <w:rPr>
                <w:rFonts w:cs="Arial" w:ascii="Arial" w:hAnsi="Arial"/>
                <w:sz w:val="24"/>
                <w:szCs w:val="24"/>
              </w:rPr>
              <w:t>El docente indicará a los alumnos los criterios para desarrollar actividades:</w:t>
            </w:r>
            <w:bookmarkEnd w:id="2"/>
            <w:r>
              <w:rPr>
                <w:rFonts w:cs="Arial" w:ascii="Arial" w:hAnsi="Arial"/>
                <w:sz w:val="24"/>
                <w:szCs w:val="24"/>
              </w:rPr>
              <w:t xml:space="preserve"> Proyecto y Exposición.</w:t>
            </w:r>
          </w:p>
          <w:p>
            <w:pPr>
              <w:pStyle w:val="NoSpacing"/>
              <w:widowControl w:val="false"/>
              <w:rPr>
                <w:rFonts w:ascii="Arial" w:hAnsi="Arial" w:cs="Arial"/>
                <w:sz w:val="24"/>
                <w:szCs w:val="24"/>
              </w:rPr>
            </w:pPr>
            <w:r>
              <w:rPr>
                <w:rFonts w:cs="Arial" w:ascii="Arial" w:hAnsi="Arial"/>
                <w:sz w:val="24"/>
                <w:szCs w:val="24"/>
              </w:rPr>
            </w:r>
          </w:p>
        </w:tc>
        <w:tc>
          <w:tcPr>
            <w:tcW w:w="2595" w:type="dxa"/>
            <w:tcBorders/>
            <w:shd w:fill="auto" w:val="clear"/>
          </w:tcPr>
          <w:p>
            <w:pPr>
              <w:pStyle w:val="NoSpacing"/>
              <w:widowControl w:val="false"/>
              <w:numPr>
                <w:ilvl w:val="0"/>
                <w:numId w:val="5"/>
              </w:numPr>
              <w:rPr>
                <w:sz w:val="24"/>
                <w:szCs w:val="24"/>
              </w:rPr>
            </w:pPr>
            <w:r>
              <w:rPr>
                <w:rFonts w:cs="Arial" w:ascii="Arial" w:hAnsi="Arial"/>
                <w:sz w:val="24"/>
                <w:szCs w:val="24"/>
              </w:rPr>
              <w:t>Capacidad de abstracción, análisis y síntesis</w:t>
            </w:r>
          </w:p>
          <w:p>
            <w:pPr>
              <w:pStyle w:val="NoSpacing"/>
              <w:widowControl w:val="false"/>
              <w:numPr>
                <w:ilvl w:val="0"/>
                <w:numId w:val="5"/>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rPr>
                <w:sz w:val="24"/>
                <w:szCs w:val="24"/>
              </w:rPr>
            </w:pPr>
            <w:r>
              <w:rPr>
                <w:rFonts w:cs="Arial" w:ascii="Arial" w:hAnsi="Arial"/>
                <w:sz w:val="24"/>
                <w:szCs w:val="24"/>
              </w:rPr>
              <w:t>Capacidad de investigación</w:t>
            </w:r>
          </w:p>
          <w:p>
            <w:pPr>
              <w:pStyle w:val="NoSpacing"/>
              <w:widowControl w:val="false"/>
              <w:numPr>
                <w:ilvl w:val="0"/>
                <w:numId w:val="5"/>
              </w:numPr>
              <w:rPr>
                <w:sz w:val="24"/>
                <w:szCs w:val="24"/>
              </w:rPr>
            </w:pPr>
            <w:r>
              <w:rPr>
                <w:rFonts w:cs="Arial" w:ascii="Arial" w:hAnsi="Arial"/>
                <w:sz w:val="24"/>
                <w:szCs w:val="24"/>
              </w:rPr>
              <w:t>Capacidad de crítica y autocritica</w:t>
            </w:r>
          </w:p>
          <w:p>
            <w:pPr>
              <w:pStyle w:val="NoSpacing"/>
              <w:widowControl w:val="false"/>
              <w:numPr>
                <w:ilvl w:val="0"/>
                <w:numId w:val="5"/>
              </w:numPr>
              <w:rPr>
                <w:sz w:val="24"/>
                <w:szCs w:val="24"/>
              </w:rPr>
            </w:pPr>
            <w:r>
              <w:rPr>
                <w:rFonts w:cs="Arial" w:ascii="Arial" w:hAnsi="Arial"/>
                <w:sz w:val="24"/>
                <w:szCs w:val="24"/>
              </w:rPr>
              <w:t>Capacidad de trabajar en equipo</w:t>
            </w:r>
          </w:p>
          <w:p>
            <w:pPr>
              <w:pStyle w:val="NoSpacing"/>
              <w:widowControl w:val="false"/>
              <w:numPr>
                <w:ilvl w:val="0"/>
                <w:numId w:val="5"/>
              </w:numPr>
              <w:rPr>
                <w:sz w:val="24"/>
                <w:szCs w:val="24"/>
              </w:rPr>
            </w:pPr>
            <w:r>
              <w:rPr>
                <w:rFonts w:cs="Arial" w:ascii="Arial" w:hAnsi="Arial"/>
                <w:sz w:val="24"/>
                <w:szCs w:val="24"/>
              </w:rPr>
              <w:t>Compromiso ético</w:t>
            </w:r>
          </w:p>
          <w:p>
            <w:pPr>
              <w:pStyle w:val="NoSpacing"/>
              <w:widowControl w:val="false"/>
              <w:numPr>
                <w:ilvl w:val="0"/>
                <w:numId w:val="5"/>
              </w:numPr>
              <w:rPr>
                <w:sz w:val="24"/>
                <w:szCs w:val="24"/>
              </w:rPr>
            </w:pPr>
            <w:r>
              <w:rPr>
                <w:rFonts w:cs="Arial" w:ascii="Arial" w:hAnsi="Arial"/>
                <w:sz w:val="24"/>
                <w:szCs w:val="24"/>
              </w:rPr>
              <w:t>Capacidad de aprender y actualizarse permanentemente</w:t>
            </w:r>
          </w:p>
          <w:p>
            <w:pPr>
              <w:pStyle w:val="NoSpacing"/>
              <w:widowControl w:val="false"/>
              <w:numPr>
                <w:ilvl w:val="0"/>
                <w:numId w:val="5"/>
              </w:numPr>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rPr>
                <w:sz w:val="24"/>
                <w:szCs w:val="24"/>
              </w:rPr>
            </w:pPr>
            <w:r>
              <w:rPr>
                <w:rFonts w:cs="Arial" w:ascii="Arial" w:hAnsi="Arial"/>
                <w:sz w:val="24"/>
                <w:szCs w:val="24"/>
              </w:rPr>
              <w:t>14-14</w:t>
            </w:r>
          </w:p>
        </w:tc>
      </w:tr>
      <w:tr>
        <w:trPr/>
        <w:tc>
          <w:tcPr>
            <w:tcW w:w="6385"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Resuelve y analiza los casos prácticos propuestos en clases.</w:t>
            </w:r>
          </w:p>
          <w:p>
            <w:pPr>
              <w:pStyle w:val="Normal"/>
              <w:widowControl w:val="false"/>
              <w:spacing w:lineRule="auto" w:line="240" w:before="0" w:after="0"/>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Default"/>
              <w:widowControl w:val="false"/>
              <w:spacing w:lineRule="auto" w:line="240"/>
              <w:rPr/>
            </w:pPr>
            <w:r>
              <w:rPr/>
            </w:r>
          </w:p>
          <w:p>
            <w:pPr>
              <w:pStyle w:val="Default"/>
              <w:widowControl w:val="false"/>
              <w:spacing w:lineRule="auto" w:line="240"/>
              <w:rPr/>
            </w:pPr>
            <w:r>
              <w:rPr/>
              <w:t>B.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p>
            <w:pPr>
              <w:pStyle w:val="Default"/>
              <w:widowControl w:val="false"/>
              <w:spacing w:lineRule="auto" w:line="240"/>
              <w:rPr/>
            </w:pPr>
            <w:r>
              <w:rPr/>
            </w:r>
          </w:p>
        </w:tc>
        <w:tc>
          <w:tcPr>
            <w:tcW w:w="7106" w:type="dxa"/>
            <w:gridSpan w:val="4"/>
            <w:tcBorders>
              <w:top w:val="nil"/>
              <w:bottom w:val="nil"/>
              <w:insideH w:val="nil"/>
            </w:tcBorders>
            <w:shd w:fill="auto" w:val="clear"/>
          </w:tcPr>
          <w:p>
            <w:pPr>
              <w:pStyle w:val="NoSpacing"/>
              <w:widowControl w:val="false"/>
              <w:rPr/>
            </w:pPr>
            <w:r>
              <w:rPr>
                <w:rFonts w:eastAsia="Calibri" w:cs="Arial" w:ascii="Arial" w:hAnsi="Arial"/>
                <w:color w:val="000000"/>
                <w:sz w:val="24"/>
                <w:szCs w:val="24"/>
              </w:rPr>
              <w:t>50%</w:t>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63"/>
        <w:gridCol w:w="3905"/>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05"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16985" cy="1727835"/>
                <wp:effectExtent l="0" t="0" r="0" b="0"/>
                <wp:wrapNone/>
                <wp:docPr id="1" name="Image1"/>
                <a:graphic xmlns:a="http://schemas.openxmlformats.org/drawingml/2006/main">
                  <a:graphicData uri="http://schemas.microsoft.com/office/word/2010/wordprocessingShape">
                    <wps:wsp>
                      <wps:cNvSpPr/>
                      <wps:spPr>
                        <a:xfrm>
                          <a:off x="0" y="0"/>
                          <a:ext cx="3816360" cy="172728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2">
                              <w:r>
                                <w:rPr>
                                  <w:rStyle w:val="EnlacedeInternet"/>
                                  <w:rFonts w:cs="Arial" w:ascii="Arial" w:hAnsi="Arial"/>
                                  <w:color w:val="auto"/>
                                </w:rPr>
                                <w:t>http://www.desi.iteso.mx/elec/instru/protocol.pdf</w:t>
                              </w:r>
                            </w:hyperlink>
                          </w:p>
                        </w:txbxContent>
                      </wps:txbx>
                      <wps:bodyPr>
                        <a:noAutofit/>
                      </wps:bodyPr>
                    </wps:wsp>
                  </a:graphicData>
                </a:graphic>
              </wp:anchor>
            </w:drawing>
          </mc:Choice>
          <mc:Fallback>
            <w:pict>
              <v:rect id="shape_0" ID="Image1" fillcolor="white" stroked="t" style="position:absolute;margin-left:-4.65pt;margin-top:18.85pt;width:300.45pt;height:135.95pt">
                <w10:wrap type="square"/>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3">
                        <w:r>
                          <w:rPr>
                            <w:rStyle w:val="EnlacedeInternet"/>
                            <w:rFonts w:cs="Arial" w:ascii="Arial" w:hAnsi="Arial"/>
                            <w:color w:val="auto"/>
                          </w:rPr>
                          <w:t>http://www.desi.iteso.mx/elec/instru/protocol.pdf</w:t>
                        </w:r>
                      </w:hyperlink>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72230" cy="1356995"/>
                <wp:effectExtent l="0" t="0" r="0" b="0"/>
                <wp:wrapNone/>
                <wp:docPr id="3" name="Image2"/>
                <a:graphic xmlns:a="http://schemas.openxmlformats.org/drawingml/2006/main">
                  <a:graphicData uri="http://schemas.microsoft.com/office/word/2010/wordprocessingShape">
                    <wps:wsp>
                      <wps:cNvSpPr/>
                      <wps:spPr>
                        <a:xfrm>
                          <a:off x="0" y="0"/>
                          <a:ext cx="3871440" cy="135648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85pt;width:304.8pt;height:106.75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CellMar>
          <w:top w:w="0" w:type="dxa"/>
          <w:left w:w="5" w:type="dxa"/>
          <w:bottom w:w="0" w:type="dxa"/>
          <w:right w:w="103" w:type="dxa"/>
        </w:tblCellMar>
        <w:tblLook w:val="04a0" w:noVBand="1" w:noHBand="0" w:lastColumn="0" w:firstColumn="1" w:lastRow="0" w:firstRow="1"/>
      </w:tblPr>
      <w:tblGrid>
        <w:gridCol w:w="1001"/>
        <w:gridCol w:w="761"/>
        <w:gridCol w:w="759"/>
        <w:gridCol w:w="762"/>
        <w:gridCol w:w="759"/>
        <w:gridCol w:w="762"/>
        <w:gridCol w:w="762"/>
        <w:gridCol w:w="758"/>
        <w:gridCol w:w="760"/>
        <w:gridCol w:w="764"/>
        <w:gridCol w:w="761"/>
        <w:gridCol w:w="763"/>
        <w:gridCol w:w="762"/>
        <w:gridCol w:w="764"/>
        <w:gridCol w:w="763"/>
        <w:gridCol w:w="761"/>
        <w:gridCol w:w="771"/>
      </w:tblGrid>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EF4</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2" w:space="708"/>
            <w:col w:w="4589"/>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CellMar>
          <w:top w:w="0" w:type="dxa"/>
          <w:left w:w="373"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7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28">
              <wp:simplePos x="0" y="0"/>
              <wp:positionH relativeFrom="column">
                <wp:posOffset>3175</wp:posOffset>
              </wp:positionH>
              <wp:positionV relativeFrom="paragraph">
                <wp:posOffset>76200</wp:posOffset>
              </wp:positionV>
              <wp:extent cx="8711565" cy="722630"/>
              <wp:effectExtent l="0" t="0" r="0" b="0"/>
              <wp:wrapNone/>
              <wp:docPr id="5" name="Image3"/>
              <a:graphic xmlns:a="http://schemas.openxmlformats.org/drawingml/2006/main">
                <a:graphicData uri="http://schemas.microsoft.com/office/word/2010/wordprocessingGroup">
                  <wpg:wgp>
                    <wpg:cNvGrpSpPr/>
                    <wpg:grpSpPr>
                      <a:xfrm>
                        <a:off x="0" y="0"/>
                        <a:ext cx="8710920" cy="722160"/>
                      </a:xfrm>
                    </wpg:grpSpPr>
                    <pic:pic xmlns:pic="http://schemas.openxmlformats.org/drawingml/2006/picture">
                      <pic:nvPicPr>
                        <pic:cNvPr id="0" name="" descr=""/>
                        <pic:cNvPicPr/>
                      </pic:nvPicPr>
                      <pic:blipFill>
                        <a:blip r:embed="rId1"/>
                        <a:stretch/>
                      </pic:blipFill>
                      <pic:spPr>
                        <a:xfrm>
                          <a:off x="7360200" y="0"/>
                          <a:ext cx="1350720" cy="72216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3680" cy="722160"/>
                        </a:xfrm>
                        <a:prstGeom prst="rect">
                          <a:avLst/>
                        </a:prstGeom>
                        <a:ln>
                          <a:noFill/>
                        </a:ln>
                      </pic:spPr>
                    </pic:pic>
                  </wpg:wgp>
                </a:graphicData>
              </a:graphic>
            </wp:anchor>
          </w:drawing>
        </mc:Choice>
        <mc:Fallback>
          <w:pict>
            <v:group id="shape_0" alt="Image3" style="position:absolute;margin-left:0.25pt;margin-top:6pt;width:685.9pt;height:56.85pt" coordorigin="5,120" coordsize="13718,113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6;top:120;width:2126;height:1136" type="shapetype_75">
                <v:imagedata r:id="rId3" o:detectmouseclick="t"/>
                <w10:wrap type="none"/>
                <v:stroke color="#3465a4" joinstyle="round" endcap="flat"/>
              </v:shape>
              <v:shape id="shape_0" stroked="f" style="position:absolute;left:5;top:120;width:2572;height:1136" type="shapetype_75">
                <v:imagedata r:id="rId2"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false"/>
  <w:compat>
    <w:compatSetting w:name="compatibilityMode" w:uri="http://schemas.microsoft.com/office/word" w:val="12"/>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InternetLink" w:customStyle="1">
    <w:name w:val="Internet Link"/>
    <w:rPr>
      <w:color w:val="000080"/>
      <w:u w:val="single"/>
    </w:rPr>
  </w:style>
  <w:style w:type="character" w:styleId="ListLabel1" w:customStyle="1">
    <w:name w:val="ListLabel 1"/>
    <w:qFormat/>
    <w:rPr>
      <w:rFonts w:cs="Symbol"/>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ascii="Arial" w:hAnsi="Arial" w:cs="Symbol"/>
      <w:sz w:val="20"/>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ascii="Arial" w:hAnsi="Arial" w:cs="Symbol"/>
      <w:sz w:val="20"/>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ascii="Arial" w:hAnsi="Arial" w:cs="Arial"/>
      <w:sz w:val="20"/>
      <w:szCs w:val="20"/>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Arial" w:hAnsi="Arial" w:cs="Symbol"/>
      <w:sz w:val="24"/>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Symbol"/>
      <w:sz w:val="24"/>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ascii="Arial" w:hAnsi="Arial" w:cs="Symbol"/>
      <w:sz w:val="24"/>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ascii="Arial" w:hAnsi="Arial" w:cs="Arial"/>
      <w:color w:val="auto"/>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cs="Symbol"/>
      <w:sz w:val="24"/>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Symbol"/>
      <w:sz w:val="24"/>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Arial" w:hAnsi="Arial" w:cs="Symbol"/>
      <w:sz w:val="24"/>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ascii="Arial" w:hAnsi="Arial" w:cs="Arial"/>
      <w:color w:val="auto"/>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Arial" w:hAnsi="Arial" w:cs="Symbol"/>
      <w:sz w:val="24"/>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sz w:val="24"/>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ascii="Arial" w:hAnsi="Arial" w:cs="Symbol"/>
      <w:sz w:val="24"/>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ascii="Arial" w:hAnsi="Arial" w:cs="Arial"/>
      <w:color w:val="auto"/>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Arial" w:hAnsi="Arial" w:cs="Symbol"/>
      <w:sz w:val="24"/>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Symbol"/>
      <w:sz w:val="24"/>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ascii="Arial" w:hAnsi="Arial" w:cs="Symbol"/>
      <w:sz w:val="24"/>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ascii="Arial" w:hAnsi="Arial" w:cs="Arial"/>
      <w:color w:val="auto"/>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yperlink" Target="http://www.desi.iteso.mx/elec/instru/protocol.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Application>LibreOffice/6.1.3.2$Linux_X86_64 LibreOffice_project/86daf60bf00efa86ad547e59e09d6bb77c699acb</Application>
  <Pages>25</Pages>
  <Words>4350</Words>
  <Characters>25876</Characters>
  <CharactersWithSpaces>29663</CharactersWithSpaces>
  <Paragraphs>578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2023-08-31T15:23:38Z</dcterms:modified>
  <cp:revision>235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