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 xml:space="preserve">Agosto – Diciembre </w:t>
      </w:r>
      <w:r>
        <w:rPr>
          <w:rFonts w:cs="Arial" w:ascii="Arial" w:hAnsi="Arial"/>
          <w:b/>
          <w:bCs/>
          <w:sz w:val="24"/>
          <w:szCs w:val="24"/>
          <w:u w:val="single"/>
          <w:lang w:eastAsia="es-MX"/>
        </w:rPr>
        <w:t>2024</w:t>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Layout w:type="fixed"/>
        <w:tblCellMar>
          <w:top w:w="0" w:type="dxa"/>
          <w:left w:w="338" w:type="dxa"/>
          <w:bottom w:w="0" w:type="dxa"/>
          <w:right w:w="108" w:type="dxa"/>
        </w:tblCellMar>
        <w:tblLook w:val="04a0" w:noVBand="1" w:noHBand="0" w:lastColumn="0" w:firstColumn="1" w:lastRow="0" w:firstRow="1"/>
      </w:tblPr>
      <w:tblGrid>
        <w:gridCol w:w="4575"/>
        <w:gridCol w:w="8420"/>
      </w:tblGrid>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Nombre de la Asignatura:</w:t>
            </w:r>
          </w:p>
        </w:tc>
        <w:tc>
          <w:tcPr>
            <w:tcW w:w="8420"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Estrategias para el crecimiento profesional</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Plan de Estudios:</w:t>
            </w:r>
          </w:p>
        </w:tc>
        <w:tc>
          <w:tcPr>
            <w:tcW w:w="8420"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IINF-2010-220</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Clave de la Asignatura:</w:t>
            </w:r>
          </w:p>
        </w:tc>
        <w:tc>
          <w:tcPr>
            <w:tcW w:w="8420"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TCF-2104</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Horas teoría-horas prácticas-Créditos:</w:t>
            </w:r>
          </w:p>
        </w:tc>
        <w:tc>
          <w:tcPr>
            <w:tcW w:w="8420"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3-2-5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numPr>
                <w:ilvl w:val="0"/>
                <w:numId w:val="7"/>
              </w:numPr>
              <w:suppressAutoHyphens w:val="true"/>
              <w:spacing w:before="0" w:after="0"/>
              <w:rPr>
                <w:sz w:val="24"/>
                <w:szCs w:val="24"/>
              </w:rPr>
            </w:pPr>
            <w:r>
              <w:rPr>
                <w:rFonts w:cs="Arial" w:ascii="Arial" w:hAnsi="Arial"/>
                <w:sz w:val="24"/>
                <w:szCs w:val="24"/>
              </w:rPr>
              <w:t>fortalecer el aspecto formativo humano de los futuros Ingenieros Informáticos del Instituto Tecnológico Superior de San Andrés Tuxtla.</w:t>
            </w:r>
          </w:p>
          <w:p>
            <w:pPr>
              <w:pStyle w:val="NoSpacing"/>
              <w:widowControl w:val="false"/>
              <w:numPr>
                <w:ilvl w:val="0"/>
                <w:numId w:val="7"/>
              </w:numPr>
              <w:suppressAutoHyphens w:val="true"/>
              <w:spacing w:before="0" w:after="0"/>
              <w:rPr>
                <w:sz w:val="24"/>
                <w:szCs w:val="24"/>
              </w:rPr>
            </w:pPr>
            <w:r>
              <w:rPr>
                <w:rFonts w:cs="Arial" w:ascii="Arial" w:hAnsi="Arial"/>
                <w:sz w:val="24"/>
                <w:szCs w:val="24"/>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b/>
                <w:bCs/>
                <w:sz w:val="24"/>
                <w:szCs w:val="24"/>
              </w:rPr>
              <w:t xml:space="preserve">La importancia de esta asignatura </w:t>
            </w:r>
            <w:r>
              <w:rPr>
                <w:rFonts w:cs="Arial" w:ascii="Arial" w:hAnsi="Arial"/>
                <w:sz w:val="24"/>
                <w:szCs w:val="24"/>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 xml:space="preserve">Esta asignatura </w:t>
            </w:r>
            <w:r>
              <w:rPr>
                <w:rFonts w:cs="Arial" w:ascii="Arial" w:hAnsi="Arial"/>
                <w:b/>
                <w:bCs/>
                <w:sz w:val="24"/>
                <w:szCs w:val="24"/>
              </w:rPr>
              <w:t>aborda 6 temas o unidades  temáticas.</w:t>
            </w:r>
          </w:p>
          <w:p>
            <w:pPr>
              <w:pStyle w:val="NoSpacing"/>
              <w:widowControl w:val="false"/>
              <w:suppressAutoHyphens w:val="true"/>
              <w:spacing w:before="0" w:after="0"/>
              <w:rPr>
                <w:rFonts w:ascii="Arial" w:hAnsi="Arial" w:cs="Arial"/>
                <w:b/>
                <w:bCs/>
                <w:sz w:val="24"/>
                <w:szCs w:val="24"/>
              </w:rPr>
            </w:pPr>
            <w:r>
              <w:rPr>
                <w:rFonts w:cs="Arial" w:ascii="Arial" w:hAnsi="Arial"/>
                <w:b/>
                <w:bCs/>
                <w:sz w:val="24"/>
                <w:szCs w:val="24"/>
              </w:rPr>
            </w:r>
          </w:p>
          <w:p>
            <w:pPr>
              <w:pStyle w:val="NoSpacing"/>
              <w:widowControl w:val="false"/>
              <w:suppressAutoHyphens w:val="true"/>
              <w:spacing w:before="0" w:after="0"/>
              <w:jc w:val="both"/>
              <w:rPr>
                <w:sz w:val="24"/>
                <w:szCs w:val="24"/>
              </w:rPr>
            </w:pPr>
            <w:r>
              <w:rPr>
                <w:rFonts w:cs="Arial" w:ascii="Arial" w:hAnsi="Arial"/>
                <w:sz w:val="24"/>
                <w:szCs w:val="24"/>
              </w:rPr>
              <w:t xml:space="preserve">Esta asignatura está colocada en noveno semestre. </w:t>
            </w:r>
            <w:r>
              <w:rPr>
                <w:rFonts w:cs="Arial" w:ascii="Arial" w:hAnsi="Arial"/>
                <w:b/>
                <w:bCs/>
                <w:sz w:val="24"/>
                <w:szCs w:val="24"/>
              </w:rPr>
              <w:t xml:space="preserve">Se relaciona  </w:t>
            </w:r>
            <w:r>
              <w:rPr>
                <w:rFonts w:cs="Arial" w:ascii="Arial" w:hAnsi="Arial"/>
                <w:sz w:val="24"/>
                <w:szCs w:val="24"/>
              </w:rPr>
              <w:t>con las asignaturas del  módulo de especialidad, sin embargo forma parte importante para que el alumno que está a punto de egresar pueda desarrollar habilidades personales que le permitan explotar al máximo sus conocimientos adquiridos durante la carrera.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Los temas de la asignatura, están</w:t>
            </w:r>
            <w:r>
              <w:rPr>
                <w:rFonts w:cs="Arial" w:ascii="Arial" w:hAnsi="Arial"/>
                <w:b/>
                <w:bCs/>
                <w:sz w:val="24"/>
                <w:szCs w:val="24"/>
              </w:rPr>
              <w:t xml:space="preserve"> relacionados</w:t>
            </w:r>
            <w:r>
              <w:rPr>
                <w:rFonts w:cs="Arial" w:ascii="Arial" w:hAnsi="Arial"/>
                <w:sz w:val="24"/>
                <w:szCs w:val="24"/>
              </w:rPr>
              <w:t>, ya que van desde temas como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w:t>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96"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uppressAutoHyphens w:val="true"/>
              <w:spacing w:before="0" w:after="0"/>
              <w:rPr>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uppressAutoHyphens w:val="true"/>
              <w:spacing w:before="0" w:after="0"/>
              <w:jc w:val="both"/>
              <w:rPr>
                <w:sz w:val="24"/>
                <w:szCs w:val="24"/>
              </w:rPr>
            </w:pPr>
            <w:r>
              <w:rPr>
                <w:rFonts w:cs="Arial" w:ascii="Arial" w:hAnsi="Arial"/>
                <w:sz w:val="24"/>
                <w:szCs w:val="24"/>
              </w:rPr>
              <w:t>La asignatura nos permite primero conocer la Pertenencia e Identidad del Ingeniero Informático, Motivación e Inteligencia Emocional, Liderazgo y Manejo de Conflictos, Comunicación Oral y Escrita, Tópicos para integrarse al Mercado Laboral y Ética Profesional.</w:t>
            </w:r>
          </w:p>
          <w:p>
            <w:pPr>
              <w:pStyle w:val="NoSpacing"/>
              <w:widowControl w:val="false"/>
              <w:suppressAutoHyphens w:val="true"/>
              <w:spacing w:before="0" w:after="0"/>
              <w:rPr>
                <w:sz w:val="24"/>
                <w:szCs w:val="24"/>
              </w:rPr>
            </w:pPr>
            <w:r>
              <w:rPr>
                <w:rFonts w:cs="Arial" w:ascii="Arial" w:hAnsi="Arial"/>
                <w:b/>
                <w:bCs/>
                <w:sz w:val="24"/>
                <w:szCs w:val="24"/>
              </w:rPr>
              <w:t>La manera de abordar los contenidos</w:t>
            </w:r>
          </w:p>
          <w:p>
            <w:pPr>
              <w:pStyle w:val="NoSpacing"/>
              <w:widowControl w:val="false"/>
              <w:suppressAutoHyphens w:val="true"/>
              <w:spacing w:before="0" w:after="0"/>
              <w:jc w:val="both"/>
              <w:rPr>
                <w:sz w:val="24"/>
                <w:szCs w:val="24"/>
              </w:rPr>
            </w:pPr>
            <w:r>
              <w:rPr>
                <w:rFonts w:cs="Arial" w:ascii="Arial" w:hAnsi="Arial"/>
                <w:sz w:val="24"/>
                <w:szCs w:val="24"/>
              </w:rPr>
              <w:t>Es una asignatura donde el profesor debe ejemplificar cada uno de los temas, así como que el alumnado ponga en práctica cada uno de ellos.</w:t>
            </w:r>
          </w:p>
          <w:p>
            <w:pPr>
              <w:pStyle w:val="NoSpacing"/>
              <w:widowControl w:val="false"/>
              <w:suppressAutoHyphens w:val="true"/>
              <w:spacing w:before="0" w:after="0"/>
              <w:rPr>
                <w:sz w:val="24"/>
                <w:szCs w:val="24"/>
              </w:rPr>
            </w:pPr>
            <w:r>
              <w:rPr>
                <w:rFonts w:cs="Arial" w:ascii="Arial" w:hAnsi="Arial"/>
                <w:b/>
                <w:bCs/>
                <w:sz w:val="24"/>
                <w:szCs w:val="24"/>
              </w:rPr>
              <w:t>Enfoque con que se debe tratar</w:t>
            </w:r>
          </w:p>
          <w:p>
            <w:pPr>
              <w:pStyle w:val="NoSpacing"/>
              <w:widowControl w:val="false"/>
              <w:suppressAutoHyphens w:val="tru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rPr>
                <w:sz w:val="24"/>
                <w:szCs w:val="24"/>
              </w:rPr>
            </w:pPr>
            <w:r>
              <w:rPr>
                <w:rFonts w:cs="Arial" w:ascii="Arial" w:hAnsi="Arial"/>
                <w:b/>
                <w:bCs/>
                <w:sz w:val="24"/>
                <w:szCs w:val="24"/>
              </w:rPr>
              <w:t>Extensión y profundidad de los mismos</w:t>
            </w:r>
          </w:p>
          <w:p>
            <w:pPr>
              <w:pStyle w:val="NoSpacing"/>
              <w:widowControl w:val="false"/>
              <w:suppressAutoHyphens w:val="tru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suppressAutoHyphens w:val="true"/>
              <w:spacing w:before="0" w:after="0"/>
              <w:jc w:val="both"/>
              <w:rPr>
                <w:sz w:val="24"/>
                <w:szCs w:val="24"/>
              </w:rPr>
            </w:pPr>
            <w:r>
              <w:rPr>
                <w:rFonts w:cs="Arial" w:ascii="Arial" w:hAnsi="Arial"/>
                <w:sz w:val="24"/>
                <w:szCs w:val="24"/>
              </w:rPr>
              <w:t>COMPETENCIAS ESPECIFICAS</w:t>
            </w:r>
          </w:p>
          <w:p>
            <w:pPr>
              <w:pStyle w:val="NoSpacing"/>
              <w:widowControl w:val="false"/>
              <w:suppressAutoHyphens w:val="true"/>
              <w:spacing w:before="0" w:after="0"/>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suppressAutoHyphens w:val="true"/>
              <w:spacing w:before="0" w:after="0"/>
              <w:jc w:val="both"/>
              <w:rPr>
                <w:sz w:val="24"/>
                <w:szCs w:val="24"/>
              </w:rPr>
            </w:pPr>
            <w:r>
              <w:rPr>
                <w:rFonts w:cs="Arial" w:ascii="Arial" w:hAnsi="Arial"/>
                <w:sz w:val="24"/>
                <w:szCs w:val="24"/>
              </w:rPr>
              <w:t>Comunicación oral y escrita, Habilidad para buscar, analizar, clasificar y sintetizar información proveniente de fuentes diversas, Capacidad de trabajar en equipo, Capacidad de aplicar los conocimientos en la práctica, Capacidad crítica y autocrítica.</w:t>
            </w:r>
          </w:p>
          <w:p>
            <w:pPr>
              <w:pStyle w:val="NoSpacing"/>
              <w:widowControl w:val="false"/>
              <w:suppressAutoHyphens w:val="true"/>
              <w:spacing w:before="0" w:after="0"/>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suppressAutoHyphens w:val="true"/>
              <w:spacing w:before="0" w:after="0"/>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2996"/>
      </w:tblGrid>
      <w:tr>
        <w:trPr>
          <w:trHeight w:val="510" w:hRule="atLeast"/>
        </w:trPr>
        <w:tc>
          <w:tcPr>
            <w:tcW w:w="12996" w:type="dxa"/>
            <w:tcBorders/>
            <w:shd w:fill="auto" w:val="clear"/>
          </w:tcPr>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13"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446"/>
        <w:gridCol w:w="803"/>
        <w:gridCol w:w="1985"/>
        <w:gridCol w:w="1989"/>
        <w:gridCol w:w="6390"/>
      </w:tblGrid>
      <w:tr>
        <w:trPr/>
        <w:tc>
          <w:tcPr>
            <w:tcW w:w="2446"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3"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tcBorders>
            <w:shd w:fill="auto" w:val="clear"/>
          </w:tcPr>
          <w:p>
            <w:pPr>
              <w:pStyle w:val="Normal"/>
              <w:spacing w:before="0" w:after="160"/>
              <w:jc w:val="both"/>
              <w:rPr>
                <w:sz w:val="20"/>
              </w:rPr>
            </w:pPr>
            <w:r>
              <w:rPr>
                <w:rFonts w:eastAsia="Times New Roman" w:cs="Arial" w:ascii="Arial" w:hAnsi="Arial"/>
                <w:color w:val="auto"/>
                <w:sz w:val="24"/>
                <w:szCs w:val="24"/>
                <w:lang w:eastAsia="es-MX"/>
              </w:rPr>
              <w:t>Reconocer que el ingeniero Informático contribuyen al avance de la ciencia y  tecnología  en todas las profesiones por lo que su participación en el sector empresarial y productivo es de suma importancia para el desarrollo de una región, estado o nación.</w:t>
            </w:r>
          </w:p>
        </w:tc>
      </w:tr>
    </w:tbl>
    <w:p>
      <w:pPr>
        <w:pStyle w:val="NoSpacing"/>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899"/>
        <w:gridCol w:w="4109"/>
        <w:gridCol w:w="3120"/>
        <w:gridCol w:w="2410"/>
        <w:gridCol w:w="992"/>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desarrollar la competencia específica</w:t>
            </w:r>
          </w:p>
        </w:tc>
        <w:tc>
          <w:tcPr>
            <w:tcW w:w="410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120"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10"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992"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2899"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1.1 Autoconcepto.</w:t>
            </w:r>
          </w:p>
          <w:p>
            <w:pPr>
              <w:pStyle w:val="NoSpacing"/>
              <w:widowControl w:val="false"/>
              <w:suppressAutoHyphens w:val="true"/>
              <w:spacing w:before="0" w:after="0"/>
              <w:rPr>
                <w:sz w:val="24"/>
                <w:szCs w:val="24"/>
              </w:rPr>
            </w:pPr>
            <w:r>
              <w:rPr>
                <w:rFonts w:cs="Arial" w:ascii="Arial" w:hAnsi="Arial"/>
                <w:sz w:val="24"/>
                <w:szCs w:val="24"/>
              </w:rPr>
              <w:t>1.2 Autoestima.</w:t>
            </w:r>
          </w:p>
          <w:p>
            <w:pPr>
              <w:pStyle w:val="NoSpacing"/>
              <w:widowControl w:val="false"/>
              <w:suppressAutoHyphens w:val="true"/>
              <w:spacing w:before="0" w:after="0"/>
              <w:rPr>
                <w:sz w:val="24"/>
                <w:szCs w:val="24"/>
              </w:rPr>
            </w:pPr>
            <w:r>
              <w:rPr>
                <w:rFonts w:cs="Arial" w:ascii="Arial" w:hAnsi="Arial"/>
                <w:sz w:val="24"/>
                <w:szCs w:val="24"/>
              </w:rPr>
              <w:t>1.3 Automotivación.</w:t>
            </w:r>
          </w:p>
          <w:p>
            <w:pPr>
              <w:pStyle w:val="NoSpacing"/>
              <w:widowControl w:val="false"/>
              <w:suppressAutoHyphens w:val="true"/>
              <w:spacing w:before="0" w:after="0"/>
              <w:rPr>
                <w:sz w:val="24"/>
                <w:szCs w:val="24"/>
              </w:rPr>
            </w:pPr>
            <w:r>
              <w:rPr>
                <w:rFonts w:cs="Arial" w:ascii="Arial" w:hAnsi="Arial"/>
                <w:sz w:val="24"/>
                <w:szCs w:val="24"/>
              </w:rPr>
              <w:t>1.4 Autocontrol.</w:t>
            </w:r>
          </w:p>
          <w:p>
            <w:pPr>
              <w:pStyle w:val="NoSpacing"/>
              <w:widowControl w:val="false"/>
              <w:suppressAutoHyphens w:val="true"/>
              <w:spacing w:before="0" w:after="0"/>
              <w:rPr>
                <w:sz w:val="24"/>
                <w:szCs w:val="24"/>
              </w:rPr>
            </w:pPr>
            <w:r>
              <w:rPr>
                <w:rFonts w:cs="Arial" w:ascii="Arial" w:hAnsi="Arial"/>
                <w:sz w:val="24"/>
                <w:szCs w:val="24"/>
              </w:rPr>
              <w:t>1.5 Autoeficacia.</w:t>
            </w:r>
          </w:p>
          <w:p>
            <w:pPr>
              <w:pStyle w:val="NoSpacing"/>
              <w:widowControl w:val="false"/>
              <w:suppressAutoHyphens w:val="true"/>
              <w:spacing w:before="0" w:after="0"/>
              <w:rPr>
                <w:sz w:val="24"/>
                <w:szCs w:val="24"/>
              </w:rPr>
            </w:pPr>
            <w:r>
              <w:rPr>
                <w:rFonts w:cs="Arial" w:ascii="Arial" w:hAnsi="Arial"/>
                <w:sz w:val="24"/>
                <w:szCs w:val="24"/>
              </w:rPr>
              <w:t>1.6 Autoimagen.</w:t>
            </w:r>
          </w:p>
          <w:p>
            <w:pPr>
              <w:pStyle w:val="NoSpacing"/>
              <w:widowControl w:val="false"/>
              <w:suppressAutoHyphens w:val="true"/>
              <w:spacing w:before="0" w:after="0"/>
              <w:rPr>
                <w:sz w:val="24"/>
                <w:szCs w:val="24"/>
              </w:rPr>
            </w:pPr>
            <w:r>
              <w:rPr>
                <w:rFonts w:cs="Arial" w:ascii="Arial" w:hAnsi="Arial"/>
                <w:sz w:val="24"/>
                <w:szCs w:val="24"/>
              </w:rPr>
              <w:t>1.7 Autodisciplina.</w:t>
            </w:r>
          </w:p>
          <w:p>
            <w:pPr>
              <w:pStyle w:val="NoSpacing"/>
              <w:widowControl w:val="false"/>
              <w:suppressAutoHyphens w:val="true"/>
              <w:spacing w:before="0" w:after="0"/>
              <w:rPr/>
            </w:pPr>
            <w:r>
              <w:rPr>
                <w:rFonts w:cs="Arial" w:ascii="Arial" w:hAnsi="Arial"/>
                <w:sz w:val="24"/>
                <w:szCs w:val="24"/>
              </w:rPr>
              <w:t>1.8 Competencias profesionales del Ingeniero informático Campo</w:t>
            </w:r>
          </w:p>
        </w:tc>
        <w:tc>
          <w:tcPr>
            <w:tcW w:w="410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Generar un mapa personal en el que se representen los temas 1.1 al 1.7.</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Plasmar en un cuadro sinóptico la clasificación de las ciencias, especificar de dónde se deriva y con quienes se relacionan las Ciencias de la Informática.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20"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Encuadre</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Aplica la evaluación diagnóstica.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El docente indicará a los alumnos los criterios para desarrollar actividades: Mapa personal, cuadro sinóptico,   infografía.</w:t>
            </w:r>
          </w:p>
        </w:tc>
        <w:tc>
          <w:tcPr>
            <w:tcW w:w="2410" w:type="dxa"/>
            <w:tcBorders/>
            <w:shd w:fill="auto" w:val="clear"/>
          </w:tcPr>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Comunicación oral y escrita</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rFonts w:ascii="Arial" w:hAnsi="Arial" w:cs="Arial"/>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rFonts w:ascii="Arial" w:hAnsi="Arial" w:cs="Arial"/>
                <w:sz w:val="24"/>
                <w:szCs w:val="24"/>
              </w:rPr>
            </w:pPr>
            <w:r>
              <w:rPr>
                <w:rFonts w:cs="Arial" w:ascii="Arial" w:hAnsi="Arial"/>
                <w:sz w:val="24"/>
                <w:szCs w:val="24"/>
              </w:rPr>
              <w:t>fuentes diversas.</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Capacidad de aplicar los conocimientos en</w:t>
            </w:r>
          </w:p>
          <w:p>
            <w:pPr>
              <w:pStyle w:val="NoSpacing"/>
              <w:widowControl w:val="false"/>
              <w:suppressAutoHyphens w:val="true"/>
              <w:spacing w:before="0" w:after="0"/>
              <w:ind w:hanging="0" w:left="720"/>
              <w:rPr>
                <w:rFonts w:ascii="Arial" w:hAnsi="Arial" w:cs="Arial"/>
                <w:sz w:val="24"/>
                <w:szCs w:val="24"/>
              </w:rPr>
            </w:pPr>
            <w:r>
              <w:rPr>
                <w:rFonts w:cs="Arial" w:ascii="Arial" w:hAnsi="Arial"/>
                <w:sz w:val="24"/>
                <w:szCs w:val="24"/>
              </w:rPr>
              <w:t>la práctica</w:t>
            </w:r>
          </w:p>
        </w:tc>
        <w:tc>
          <w:tcPr>
            <w:tcW w:w="992"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9-6</w:t>
            </w:r>
          </w:p>
        </w:tc>
      </w:tr>
    </w:tbl>
    <w:p>
      <w:pPr>
        <w:pStyle w:val="NoSpacing"/>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r>
          </w:p>
          <w:p>
            <w:pPr>
              <w:pStyle w:val="Default"/>
              <w:widowControl w:val="false"/>
              <w:suppressAutoHyphens w:val="true"/>
              <w:spacing w:before="0" w:after="0"/>
              <w:rPr/>
            </w:pPr>
            <w:r>
              <w:rPr/>
              <w:t>C. Resuelve y analiza los casos prácticos propuestos en clases.</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18"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20%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30%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269"/>
        <w:gridCol w:w="6059"/>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26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05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 xml:space="preserve"> </w:t>
            </w:r>
            <w:r>
              <w:rPr>
                <w:rFonts w:eastAsia="Times New Roman" w:cs="Arial" w:ascii="Arial" w:hAnsi="Arial"/>
                <w:b/>
                <w:smallCaps/>
                <w:color w:val="auto"/>
                <w:sz w:val="20"/>
                <w:szCs w:val="24"/>
                <w:lang w:eastAsia="es-MX"/>
              </w:rPr>
              <w:t>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26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6059"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605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605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26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605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26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605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5"/>
        <w:gridCol w:w="1009"/>
        <w:gridCol w:w="867"/>
        <w:gridCol w:w="865"/>
        <w:gridCol w:w="723"/>
        <w:gridCol w:w="1011"/>
        <w:gridCol w:w="4"/>
        <w:gridCol w:w="410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personal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Cuadro sinóptico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4"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164"/>
        <w:gridCol w:w="1088"/>
        <w:gridCol w:w="1983"/>
        <w:gridCol w:w="1984"/>
        <w:gridCol w:w="6225"/>
      </w:tblGrid>
      <w:tr>
        <w:trPr/>
        <w:tc>
          <w:tcPr>
            <w:tcW w:w="2164"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1088"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4"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225" w:type="dxa"/>
            <w:tcBorders>
              <w:top w:val="nil"/>
              <w:left w:val="nil"/>
              <w:right w:val="nil"/>
            </w:tcBorders>
            <w:shd w:fill="auto" w:val="clear"/>
          </w:tcPr>
          <w:p>
            <w:pPr>
              <w:pStyle w:val="Normal"/>
              <w:spacing w:before="0" w:after="160"/>
              <w:jc w:val="both"/>
              <w:rPr>
                <w:sz w:val="20"/>
              </w:rPr>
            </w:pPr>
            <w:r>
              <w:rPr>
                <w:rFonts w:eastAsia="Times New Roman" w:cs="Arial" w:ascii="Arial" w:hAnsi="Arial"/>
                <w:color w:val="auto"/>
                <w:sz w:val="24"/>
                <w:szCs w:val="24"/>
                <w:lang w:eastAsia="es-MX"/>
              </w:rPr>
              <w:t>Comprender la importancia de la motivación y tipos de motivación  en el desarrollo personal, para  empoderar las relaciones interpersonales de acuerdo a las circunstancias emocionales.</w:t>
            </w:r>
          </w:p>
        </w:tc>
      </w:tr>
    </w:tbl>
    <w:p>
      <w:pPr>
        <w:pStyle w:val="Normal"/>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bl>
      <w:tblPr>
        <w:tblStyle w:val="Tablaconcuadrcula"/>
        <w:tblW w:w="13388"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3182"/>
        <w:gridCol w:w="2834"/>
        <w:gridCol w:w="2694"/>
        <w:gridCol w:w="2834"/>
        <w:gridCol w:w="1844"/>
      </w:tblGrid>
      <w:tr>
        <w:trPr/>
        <w:tc>
          <w:tcPr>
            <w:tcW w:w="318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4"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4"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4"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844"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3182"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2.1 Motivación</w:t>
            </w:r>
          </w:p>
          <w:p>
            <w:pPr>
              <w:pStyle w:val="NoSpacing"/>
              <w:widowControl w:val="false"/>
              <w:suppressAutoHyphens w:val="true"/>
              <w:spacing w:before="0" w:after="0"/>
              <w:rPr>
                <w:sz w:val="24"/>
                <w:szCs w:val="24"/>
              </w:rPr>
            </w:pPr>
            <w:r>
              <w:rPr>
                <w:rFonts w:cs="Arial" w:ascii="Arial" w:hAnsi="Arial"/>
                <w:sz w:val="24"/>
                <w:szCs w:val="24"/>
              </w:rPr>
              <w:t>2.1.1 Concepto y Teorías de Motivación</w:t>
            </w:r>
          </w:p>
          <w:p>
            <w:pPr>
              <w:pStyle w:val="NoSpacing"/>
              <w:widowControl w:val="false"/>
              <w:suppressAutoHyphens w:val="true"/>
              <w:spacing w:before="0" w:after="0"/>
              <w:rPr>
                <w:sz w:val="24"/>
                <w:szCs w:val="24"/>
              </w:rPr>
            </w:pPr>
            <w:r>
              <w:rPr>
                <w:rFonts w:cs="Arial" w:ascii="Arial" w:hAnsi="Arial"/>
                <w:sz w:val="24"/>
                <w:szCs w:val="24"/>
              </w:rPr>
              <w:t>2.1.1.1 Teoría de Abraham Maslow</w:t>
            </w:r>
          </w:p>
          <w:p>
            <w:pPr>
              <w:pStyle w:val="NoSpacing"/>
              <w:widowControl w:val="false"/>
              <w:suppressAutoHyphens w:val="true"/>
              <w:spacing w:before="0" w:after="0"/>
              <w:rPr>
                <w:sz w:val="24"/>
                <w:szCs w:val="24"/>
              </w:rPr>
            </w:pPr>
            <w:r>
              <w:rPr>
                <w:rFonts w:cs="Arial" w:ascii="Arial" w:hAnsi="Arial"/>
                <w:sz w:val="24"/>
                <w:szCs w:val="24"/>
              </w:rPr>
              <w:t>2.1.1.2 Teoría de Herzberg</w:t>
            </w:r>
          </w:p>
          <w:p>
            <w:pPr>
              <w:pStyle w:val="NoSpacing"/>
              <w:widowControl w:val="false"/>
              <w:suppressAutoHyphens w:val="true"/>
              <w:spacing w:before="0" w:after="0"/>
              <w:rPr>
                <w:sz w:val="24"/>
                <w:szCs w:val="24"/>
              </w:rPr>
            </w:pPr>
            <w:r>
              <w:rPr>
                <w:rFonts w:cs="Arial" w:ascii="Arial" w:hAnsi="Arial"/>
                <w:sz w:val="24"/>
                <w:szCs w:val="24"/>
              </w:rPr>
              <w:t>2.1.1.3 Teoría de las 3 necesidades</w:t>
            </w:r>
          </w:p>
          <w:p>
            <w:pPr>
              <w:pStyle w:val="NoSpacing"/>
              <w:widowControl w:val="false"/>
              <w:suppressAutoHyphens w:val="true"/>
              <w:spacing w:before="0" w:after="0"/>
              <w:rPr>
                <w:sz w:val="24"/>
                <w:szCs w:val="24"/>
              </w:rPr>
            </w:pPr>
            <w:r>
              <w:rPr>
                <w:rFonts w:cs="Arial" w:ascii="Arial" w:hAnsi="Arial"/>
                <w:sz w:val="24"/>
                <w:szCs w:val="24"/>
              </w:rPr>
              <w:t>de David McClelland</w:t>
            </w:r>
          </w:p>
          <w:p>
            <w:pPr>
              <w:pStyle w:val="NoSpacing"/>
              <w:widowControl w:val="false"/>
              <w:suppressAutoHyphens w:val="true"/>
              <w:spacing w:before="0" w:after="0"/>
              <w:rPr>
                <w:sz w:val="24"/>
                <w:szCs w:val="24"/>
              </w:rPr>
            </w:pPr>
            <w:r>
              <w:rPr>
                <w:rFonts w:cs="Arial" w:ascii="Arial" w:hAnsi="Arial"/>
                <w:sz w:val="24"/>
                <w:szCs w:val="24"/>
              </w:rPr>
              <w:t>2.1.2 Alto deseo de logro</w:t>
            </w:r>
          </w:p>
          <w:p>
            <w:pPr>
              <w:pStyle w:val="NoSpacing"/>
              <w:widowControl w:val="false"/>
              <w:suppressAutoHyphens w:val="true"/>
              <w:spacing w:before="0" w:after="0"/>
              <w:rPr>
                <w:sz w:val="24"/>
                <w:szCs w:val="24"/>
              </w:rPr>
            </w:pPr>
            <w:r>
              <w:rPr>
                <w:rFonts w:cs="Arial" w:ascii="Arial" w:hAnsi="Arial"/>
                <w:sz w:val="24"/>
                <w:szCs w:val="24"/>
              </w:rPr>
              <w:t>2.2 Inteligencia Emocional</w:t>
            </w:r>
          </w:p>
          <w:p>
            <w:pPr>
              <w:pStyle w:val="NoSpacing"/>
              <w:widowControl w:val="false"/>
              <w:suppressAutoHyphens w:val="true"/>
              <w:spacing w:before="0" w:after="0"/>
              <w:rPr>
                <w:sz w:val="24"/>
                <w:szCs w:val="24"/>
              </w:rPr>
            </w:pPr>
            <w:r>
              <w:rPr>
                <w:rFonts w:cs="Arial" w:ascii="Arial" w:hAnsi="Arial"/>
                <w:sz w:val="24"/>
                <w:szCs w:val="24"/>
              </w:rPr>
              <w:t>2.2.1 Fundamentos de Inteligencia</w:t>
            </w:r>
          </w:p>
          <w:p>
            <w:pPr>
              <w:pStyle w:val="NoSpacing"/>
              <w:widowControl w:val="false"/>
              <w:suppressAutoHyphens w:val="true"/>
              <w:spacing w:before="0" w:after="0"/>
              <w:rPr>
                <w:sz w:val="24"/>
                <w:szCs w:val="24"/>
              </w:rPr>
            </w:pPr>
            <w:r>
              <w:rPr>
                <w:rFonts w:cs="Arial" w:ascii="Arial" w:hAnsi="Arial"/>
                <w:sz w:val="24"/>
                <w:szCs w:val="24"/>
              </w:rPr>
              <w:t>Emocional aplicados en el entorno laboral.</w:t>
            </w:r>
          </w:p>
          <w:p>
            <w:pPr>
              <w:pStyle w:val="NoSpacing"/>
              <w:widowControl w:val="false"/>
              <w:suppressAutoHyphens w:val="true"/>
              <w:spacing w:before="0" w:after="0"/>
              <w:rPr>
                <w:sz w:val="24"/>
                <w:szCs w:val="24"/>
              </w:rPr>
            </w:pPr>
            <w:r>
              <w:rPr>
                <w:rFonts w:cs="Arial" w:ascii="Arial" w:hAnsi="Arial"/>
                <w:sz w:val="24"/>
                <w:szCs w:val="24"/>
              </w:rPr>
              <w:t>2.2.2 Empatía y autoconsciencia</w:t>
            </w:r>
          </w:p>
          <w:p>
            <w:pPr>
              <w:pStyle w:val="NoSpacing"/>
              <w:widowControl w:val="false"/>
              <w:suppressAutoHyphens w:val="true"/>
              <w:spacing w:before="0" w:after="0"/>
              <w:rPr>
                <w:sz w:val="24"/>
                <w:szCs w:val="24"/>
              </w:rPr>
            </w:pPr>
            <w:r>
              <w:rPr>
                <w:rFonts w:cs="Arial" w:ascii="Arial" w:hAnsi="Arial"/>
                <w:sz w:val="24"/>
                <w:szCs w:val="24"/>
              </w:rPr>
              <w:t>2.2.3 Autorregulación emocional</w:t>
            </w:r>
          </w:p>
          <w:p>
            <w:pPr>
              <w:pStyle w:val="NoSpacing"/>
              <w:widowControl w:val="false"/>
              <w:suppressAutoHyphens w:val="true"/>
              <w:spacing w:before="0" w:after="0"/>
              <w:rPr>
                <w:sz w:val="24"/>
                <w:szCs w:val="24"/>
              </w:rPr>
            </w:pPr>
            <w:r>
              <w:rPr>
                <w:rFonts w:cs="Arial" w:ascii="Arial" w:hAnsi="Arial"/>
                <w:sz w:val="24"/>
                <w:szCs w:val="24"/>
              </w:rPr>
              <w:t>2.2.4 Desarrollo de Habilidades sociales</w:t>
            </w:r>
          </w:p>
        </w:tc>
        <w:tc>
          <w:tcPr>
            <w:tcW w:w="2834"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Elaborar un cuadro comparativo descriptivo de las diferentes teorías de motivación.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Investigar los tipos de inteligencia, características, etc., para efectuar un auto-análisis de la Inteligencia Emocional, a partir de lo cual realizará una exposición.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Realizar un ensayo sobre sus metas y deseos de logro de acuerdo a los criterios previamente establecidos.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2694"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Cuadro comparativo, exposición, ensayo.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834" w:type="dxa"/>
            <w:tcBorders/>
            <w:shd w:fill="auto" w:val="clear"/>
          </w:tcPr>
          <w:p>
            <w:pPr>
              <w:pStyle w:val="NoSpacing"/>
              <w:widowControl w:val="false"/>
              <w:numPr>
                <w:ilvl w:val="0"/>
                <w:numId w:val="4"/>
              </w:numPr>
              <w:suppressAutoHyphens w:val="true"/>
              <w:spacing w:before="0" w:after="0"/>
              <w:rPr>
                <w:sz w:val="24"/>
                <w:szCs w:val="24"/>
              </w:rPr>
            </w:pPr>
            <w:r>
              <w:rPr>
                <w:rFonts w:cs="Arial" w:ascii="Arial" w:hAnsi="Arial"/>
                <w:sz w:val="24"/>
                <w:szCs w:val="24"/>
              </w:rPr>
              <w:t>Comunicación oral y escrita</w:t>
            </w:r>
          </w:p>
          <w:p>
            <w:pPr>
              <w:pStyle w:val="NoSpacing"/>
              <w:widowControl w:val="false"/>
              <w:numPr>
                <w:ilvl w:val="0"/>
                <w:numId w:val="4"/>
              </w:numPr>
              <w:suppressAutoHyphens w:val="true"/>
              <w:spacing w:before="0" w:after="0"/>
              <w:rPr>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sz w:val="24"/>
                <w:szCs w:val="24"/>
              </w:rPr>
            </w:pPr>
            <w:r>
              <w:rPr>
                <w:rFonts w:cs="Arial" w:ascii="Arial" w:hAnsi="Arial"/>
                <w:sz w:val="24"/>
                <w:szCs w:val="24"/>
              </w:rPr>
              <w:t>fuentes diversas.</w:t>
            </w:r>
          </w:p>
          <w:p>
            <w:pPr>
              <w:pStyle w:val="NoSpacing"/>
              <w:widowControl w:val="false"/>
              <w:numPr>
                <w:ilvl w:val="0"/>
                <w:numId w:val="4"/>
              </w:numPr>
              <w:suppressAutoHyphens w:val="true"/>
              <w:spacing w:before="0" w:after="0"/>
              <w:rPr>
                <w:sz w:val="24"/>
                <w:szCs w:val="24"/>
              </w:rPr>
            </w:pPr>
            <w:r>
              <w:rPr>
                <w:rFonts w:cs="Arial" w:ascii="Arial" w:hAnsi="Arial"/>
                <w:sz w:val="24"/>
                <w:szCs w:val="24"/>
              </w:rPr>
              <w:t>Capacidad de trabajar en equipo</w:t>
            </w:r>
          </w:p>
          <w:p>
            <w:pPr>
              <w:pStyle w:val="NoSpacing"/>
              <w:widowControl w:val="false"/>
              <w:numPr>
                <w:ilvl w:val="0"/>
                <w:numId w:val="4"/>
              </w:numPr>
              <w:suppressAutoHyphens w:val="true"/>
              <w:spacing w:before="0" w:after="0"/>
              <w:rPr>
                <w:sz w:val="24"/>
                <w:szCs w:val="24"/>
              </w:rPr>
            </w:pPr>
            <w:r>
              <w:rPr>
                <w:rFonts w:cs="Arial" w:ascii="Arial" w:hAnsi="Arial"/>
                <w:sz w:val="24"/>
                <w:szCs w:val="24"/>
              </w:rPr>
              <w:t>Capacidad de aplicar los conocimientos en</w:t>
            </w:r>
          </w:p>
          <w:p>
            <w:pPr>
              <w:pStyle w:val="NoSpacing"/>
              <w:widowControl w:val="false"/>
              <w:suppressAutoHyphens w:val="true"/>
              <w:spacing w:before="0" w:after="0"/>
              <w:ind w:hanging="0" w:left="720"/>
              <w:rPr>
                <w:sz w:val="24"/>
                <w:szCs w:val="24"/>
              </w:rPr>
            </w:pPr>
            <w:r>
              <w:rPr>
                <w:rFonts w:cs="Arial" w:ascii="Arial" w:hAnsi="Arial"/>
                <w:sz w:val="24"/>
                <w:szCs w:val="24"/>
              </w:rPr>
              <w:t>la práctica</w:t>
            </w:r>
          </w:p>
        </w:tc>
        <w:tc>
          <w:tcPr>
            <w:tcW w:w="1844"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369"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6491"/>
        <w:gridCol w:w="6877"/>
      </w:tblGrid>
      <w:tr>
        <w:trPr/>
        <w:tc>
          <w:tcPr>
            <w:tcW w:w="649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Indicadores de Alcance</w:t>
            </w:r>
          </w:p>
        </w:tc>
        <w:tc>
          <w:tcPr>
            <w:tcW w:w="6877"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Valor de Indicador</w:t>
            </w:r>
          </w:p>
        </w:tc>
      </w:tr>
      <w:tr>
        <w:trPr/>
        <w:tc>
          <w:tcPr>
            <w:tcW w:w="6491"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p>
            <w:pPr>
              <w:pStyle w:val="Default"/>
              <w:widowControl w:val="false"/>
              <w:suppressAutoHyphens w:val="true"/>
              <w:spacing w:before="0" w:after="0"/>
              <w:rPr/>
            </w:pPr>
            <w:r>
              <w:rPr/>
            </w:r>
          </w:p>
          <w:p>
            <w:pPr>
              <w:pStyle w:val="Default"/>
              <w:widowControl w:val="false"/>
              <w:suppressAutoHyphens w:val="true"/>
              <w:spacing w:before="0" w:after="0"/>
              <w:rPr/>
            </w:pPr>
            <w:r>
              <w:rPr/>
              <w:t>C. Aporta conocimientos adicionales sobre las actividades encomendadas.</w:t>
            </w:r>
          </w:p>
        </w:tc>
        <w:tc>
          <w:tcPr>
            <w:tcW w:w="6877"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30%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40%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30%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388"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4"/>
        <w:gridCol w:w="2411"/>
        <w:gridCol w:w="5919"/>
        <w:gridCol w:w="2443"/>
      </w:tblGrid>
      <w:tr>
        <w:trPr/>
        <w:tc>
          <w:tcPr>
            <w:tcW w:w="261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41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591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443"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 xml:space="preserve"> </w:t>
            </w:r>
            <w:r>
              <w:rPr>
                <w:rFonts w:eastAsia="Times New Roman" w:cs="Arial" w:ascii="Arial" w:hAnsi="Arial"/>
                <w:b/>
                <w:smallCaps/>
                <w:color w:val="auto"/>
                <w:sz w:val="20"/>
                <w:szCs w:val="24"/>
                <w:lang w:eastAsia="es-MX"/>
              </w:rPr>
              <w:t>numérica</w:t>
            </w:r>
          </w:p>
        </w:tc>
      </w:tr>
      <w:tr>
        <w:trPr/>
        <w:tc>
          <w:tcPr>
            <w:tcW w:w="2614"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41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5919"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591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591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41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5919"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41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5919"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443"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3"/>
        <w:gridCol w:w="722"/>
        <w:gridCol w:w="1009"/>
        <w:gridCol w:w="48"/>
        <w:gridCol w:w="3924"/>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9"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24"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9"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307"/>
        <w:gridCol w:w="946"/>
        <w:gridCol w:w="1983"/>
        <w:gridCol w:w="1985"/>
        <w:gridCol w:w="6448"/>
      </w:tblGrid>
      <w:tr>
        <w:trPr/>
        <w:tc>
          <w:tcPr>
            <w:tcW w:w="2307"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48" w:type="dxa"/>
            <w:tcBorders>
              <w:top w:val="nil"/>
              <w:left w:val="nil"/>
              <w:right w:val="nil"/>
            </w:tcBorders>
            <w:shd w:fill="auto" w:val="clear"/>
          </w:tcPr>
          <w:p>
            <w:pPr>
              <w:pStyle w:val="NoSpacing"/>
              <w:widowControl w:val="false"/>
              <w:suppressAutoHyphens w:val="tru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899"/>
        <w:gridCol w:w="2835"/>
        <w:gridCol w:w="2834"/>
        <w:gridCol w:w="3258"/>
        <w:gridCol w:w="1704"/>
      </w:tblGrid>
      <w:tr>
        <w:trPr/>
        <w:tc>
          <w:tcPr>
            <w:tcW w:w="289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desarrollar la competencia</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3258"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70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teórico-práctica</w:t>
            </w:r>
          </w:p>
        </w:tc>
      </w:tr>
      <w:tr>
        <w:trPr/>
        <w:tc>
          <w:tcPr>
            <w:tcW w:w="2899"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3.1 Liderazgo</w:t>
            </w:r>
          </w:p>
          <w:p>
            <w:pPr>
              <w:pStyle w:val="NoSpacing"/>
              <w:widowControl w:val="false"/>
              <w:suppressAutoHyphens w:val="true"/>
              <w:spacing w:before="0" w:after="0"/>
              <w:rPr>
                <w:sz w:val="24"/>
                <w:szCs w:val="24"/>
              </w:rPr>
            </w:pPr>
            <w:r>
              <w:rPr>
                <w:rFonts w:cs="Arial" w:ascii="Arial" w:hAnsi="Arial"/>
                <w:sz w:val="24"/>
                <w:szCs w:val="24"/>
              </w:rPr>
              <w:t>3.2 Estilos de Liderazgo</w:t>
            </w:r>
          </w:p>
          <w:p>
            <w:pPr>
              <w:pStyle w:val="NoSpacing"/>
              <w:widowControl w:val="false"/>
              <w:suppressAutoHyphens w:val="true"/>
              <w:spacing w:before="0" w:after="0"/>
              <w:rPr>
                <w:sz w:val="24"/>
                <w:szCs w:val="24"/>
              </w:rPr>
            </w:pPr>
            <w:r>
              <w:rPr>
                <w:rFonts w:cs="Arial" w:ascii="Arial" w:hAnsi="Arial"/>
                <w:sz w:val="24"/>
                <w:szCs w:val="24"/>
              </w:rPr>
              <w:t>3.3 Habilidades de Comunicación de un líder</w:t>
            </w:r>
          </w:p>
          <w:p>
            <w:pPr>
              <w:pStyle w:val="NoSpacing"/>
              <w:widowControl w:val="false"/>
              <w:suppressAutoHyphens w:val="true"/>
              <w:spacing w:before="0" w:after="0"/>
              <w:rPr>
                <w:sz w:val="24"/>
                <w:szCs w:val="24"/>
              </w:rPr>
            </w:pPr>
            <w:r>
              <w:rPr>
                <w:rFonts w:cs="Arial" w:ascii="Arial" w:hAnsi="Arial"/>
                <w:sz w:val="24"/>
                <w:szCs w:val="24"/>
              </w:rPr>
              <w:t>3.4 Manejo de conflictos interpersonales</w:t>
            </w:r>
          </w:p>
          <w:p>
            <w:pPr>
              <w:pStyle w:val="NoSpacing"/>
              <w:widowControl w:val="false"/>
              <w:suppressAutoHyphens w:val="true"/>
              <w:spacing w:before="0" w:after="0"/>
              <w:rPr>
                <w:sz w:val="24"/>
                <w:szCs w:val="24"/>
              </w:rPr>
            </w:pPr>
            <w:r>
              <w:rPr>
                <w:rFonts w:cs="Arial" w:ascii="Arial" w:hAnsi="Arial"/>
                <w:sz w:val="24"/>
                <w:szCs w:val="24"/>
              </w:rPr>
              <w:t>3.5 Principios básicos para el manejo de</w:t>
            </w:r>
          </w:p>
          <w:p>
            <w:pPr>
              <w:pStyle w:val="NoSpacing"/>
              <w:widowControl w:val="false"/>
              <w:suppressAutoHyphens w:val="true"/>
              <w:spacing w:before="0" w:after="0"/>
              <w:rPr>
                <w:sz w:val="24"/>
                <w:szCs w:val="24"/>
              </w:rPr>
            </w:pPr>
            <w:r>
              <w:rPr>
                <w:rFonts w:cs="Arial" w:ascii="Arial" w:hAnsi="Arial"/>
                <w:sz w:val="24"/>
                <w:szCs w:val="24"/>
              </w:rPr>
              <w:t>Conflictos</w:t>
            </w:r>
          </w:p>
          <w:p>
            <w:pPr>
              <w:pStyle w:val="NoSpacing"/>
              <w:widowControl w:val="false"/>
              <w:suppressAutoHyphens w:val="true"/>
              <w:spacing w:before="0" w:after="0"/>
              <w:rPr>
                <w:sz w:val="24"/>
                <w:szCs w:val="24"/>
              </w:rPr>
            </w:pPr>
            <w:r>
              <w:rPr>
                <w:rFonts w:cs="Arial" w:ascii="Arial" w:hAnsi="Arial"/>
                <w:sz w:val="24"/>
                <w:szCs w:val="24"/>
              </w:rPr>
              <w:t>3.6 Estilos de estrategias para el manejo de</w:t>
            </w:r>
          </w:p>
          <w:p>
            <w:pPr>
              <w:pStyle w:val="NoSpacing"/>
              <w:widowControl w:val="false"/>
              <w:suppressAutoHyphens w:val="true"/>
              <w:spacing w:before="0" w:after="0"/>
              <w:rPr>
                <w:sz w:val="24"/>
                <w:szCs w:val="24"/>
              </w:rPr>
            </w:pPr>
            <w:r>
              <w:rPr>
                <w:rFonts w:cs="Arial" w:ascii="Arial" w:hAnsi="Arial"/>
                <w:sz w:val="24"/>
                <w:szCs w:val="24"/>
              </w:rPr>
              <w:t>conflictos.</w:t>
            </w:r>
          </w:p>
          <w:p>
            <w:pPr>
              <w:pStyle w:val="NoSpacing"/>
              <w:widowControl w:val="false"/>
              <w:suppressAutoHyphens w:val="true"/>
              <w:spacing w:before="0" w:after="0"/>
              <w:rPr>
                <w:sz w:val="24"/>
                <w:szCs w:val="24"/>
              </w:rPr>
            </w:pPr>
            <w:r>
              <w:rPr>
                <w:rFonts w:cs="Arial" w:ascii="Arial" w:hAnsi="Arial"/>
                <w:sz w:val="24"/>
                <w:szCs w:val="24"/>
              </w:rPr>
              <w:t>3.7 Dinámicas</w:t>
            </w:r>
          </w:p>
        </w:tc>
        <w:tc>
          <w:tcPr>
            <w:tcW w:w="283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Realizar investigación a partir de diferentes fuentes de información sobre conceptos y estilos de liderazgo a partir de lo cual generar una infografía.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Elaborar un video donde se planteen problemas de liderazgo situacional, en las organizaciones y a nivel profesional, así como agentes provocadores de estrés, técnicas para su control y eliminación, y resolución de conflictos.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2834"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Infografía y video.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3258" w:type="dxa"/>
            <w:tcBorders/>
            <w:shd w:fill="auto" w:val="clear"/>
          </w:tcPr>
          <w:p>
            <w:pPr>
              <w:pStyle w:val="NoSpacing"/>
              <w:widowControl w:val="false"/>
              <w:numPr>
                <w:ilvl w:val="0"/>
                <w:numId w:val="5"/>
              </w:numPr>
              <w:suppressAutoHyphens w:val="true"/>
              <w:spacing w:before="0" w:after="0"/>
              <w:rPr>
                <w:sz w:val="24"/>
                <w:szCs w:val="24"/>
              </w:rPr>
            </w:pPr>
            <w:r>
              <w:rPr>
                <w:rFonts w:cs="Arial" w:ascii="Arial" w:hAnsi="Arial"/>
                <w:sz w:val="24"/>
                <w:szCs w:val="24"/>
              </w:rPr>
              <w:t>Comunicación oral y escrita</w:t>
            </w:r>
          </w:p>
          <w:p>
            <w:pPr>
              <w:pStyle w:val="NoSpacing"/>
              <w:widowControl w:val="false"/>
              <w:numPr>
                <w:ilvl w:val="0"/>
                <w:numId w:val="5"/>
              </w:numPr>
              <w:suppressAutoHyphens w:val="true"/>
              <w:spacing w:before="0" w:after="0"/>
              <w:rPr>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sz w:val="24"/>
                <w:szCs w:val="24"/>
              </w:rPr>
            </w:pPr>
            <w:r>
              <w:rPr>
                <w:rFonts w:cs="Arial" w:ascii="Arial" w:hAnsi="Arial"/>
                <w:sz w:val="24"/>
                <w:szCs w:val="24"/>
              </w:rPr>
              <w:t>fuentes diversas.</w:t>
            </w:r>
          </w:p>
          <w:p>
            <w:pPr>
              <w:pStyle w:val="NoSpacing"/>
              <w:widowControl w:val="false"/>
              <w:numPr>
                <w:ilvl w:val="0"/>
                <w:numId w:val="5"/>
              </w:numPr>
              <w:suppressAutoHyphens w:val="true"/>
              <w:spacing w:before="0" w:after="0"/>
              <w:rPr>
                <w:sz w:val="24"/>
                <w:szCs w:val="24"/>
              </w:rPr>
            </w:pPr>
            <w:r>
              <w:rPr>
                <w:rFonts w:cs="Arial" w:ascii="Arial" w:hAnsi="Arial"/>
                <w:sz w:val="24"/>
                <w:szCs w:val="24"/>
              </w:rPr>
              <w:t>Capacidad de trabajar en equipo</w:t>
            </w:r>
          </w:p>
          <w:p>
            <w:pPr>
              <w:pStyle w:val="NoSpacing"/>
              <w:widowControl w:val="false"/>
              <w:numPr>
                <w:ilvl w:val="0"/>
                <w:numId w:val="5"/>
              </w:numPr>
              <w:suppressAutoHyphens w:val="true"/>
              <w:spacing w:before="0" w:after="0"/>
              <w:rPr>
                <w:sz w:val="24"/>
                <w:szCs w:val="24"/>
              </w:rPr>
            </w:pPr>
            <w:r>
              <w:rPr>
                <w:rFonts w:cs="Arial" w:ascii="Arial" w:hAnsi="Arial"/>
                <w:sz w:val="24"/>
                <w:szCs w:val="24"/>
              </w:rPr>
              <w:t>Capacidad de aplicar los conocimientos en</w:t>
            </w:r>
          </w:p>
          <w:p>
            <w:pPr>
              <w:pStyle w:val="NoSpacing"/>
              <w:widowControl w:val="false"/>
              <w:suppressAutoHyphens w:val="true"/>
              <w:spacing w:before="0" w:after="0"/>
              <w:ind w:hanging="0" w:left="720"/>
              <w:rPr>
                <w:sz w:val="24"/>
                <w:szCs w:val="24"/>
              </w:rPr>
            </w:pPr>
            <w:r>
              <w:rPr>
                <w:rFonts w:cs="Arial" w:ascii="Arial" w:hAnsi="Arial"/>
                <w:sz w:val="24"/>
                <w:szCs w:val="24"/>
              </w:rPr>
              <w:t>la práctica</w:t>
            </w:r>
          </w:p>
        </w:tc>
        <w:tc>
          <w:tcPr>
            <w:tcW w:w="1704"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6-4</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18"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2"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18"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556"/>
        <w:gridCol w:w="6095"/>
        <w:gridCol w:w="2266"/>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55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095"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26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556"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6095"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6095"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6095"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6"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6095"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556"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6095"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6"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570"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4"/>
        <w:gridCol w:w="792"/>
        <w:gridCol w:w="1011"/>
        <w:gridCol w:w="869"/>
        <w:gridCol w:w="867"/>
        <w:gridCol w:w="723"/>
        <w:gridCol w:w="1004"/>
        <w:gridCol w:w="7"/>
        <w:gridCol w:w="4181"/>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2"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4"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88"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2"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Video (Lista de cotejo)</w:t>
            </w:r>
          </w:p>
        </w:tc>
        <w:tc>
          <w:tcPr>
            <w:tcW w:w="79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1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8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1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1"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8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sz w:val="18"/>
          <w:szCs w:val="18"/>
        </w:rPr>
      </w:pPr>
      <w:r>
        <w:rPr>
          <w:sz w:val="18"/>
          <w:szCs w:val="18"/>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446"/>
        <w:gridCol w:w="803"/>
        <w:gridCol w:w="1985"/>
        <w:gridCol w:w="1989"/>
        <w:gridCol w:w="6390"/>
      </w:tblGrid>
      <w:tr>
        <w:trPr/>
        <w:tc>
          <w:tcPr>
            <w:tcW w:w="2446"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03"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5"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0" w:type="dxa"/>
            <w:tcBorders>
              <w:top w:val="nil"/>
              <w:left w:val="nil"/>
              <w:right w:val="nil"/>
            </w:tcBorders>
            <w:shd w:fill="auto" w:val="clear"/>
          </w:tcPr>
          <w:p>
            <w:pPr>
              <w:pStyle w:val="NoSpacing"/>
              <w:widowControl w:val="false"/>
              <w:suppressAutoHyphens w:val="tru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Conocer y aplicar las técnicas para desarrollar habilidades de exposición, oratoria y redacción de documentos con términos acorde al ambiente laboral utilizando herramientas colaborativas.</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2879"/>
        <w:gridCol w:w="3260"/>
        <w:gridCol w:w="350"/>
        <w:gridCol w:w="2343"/>
        <w:gridCol w:w="2833"/>
        <w:gridCol w:w="1846"/>
      </w:tblGrid>
      <w:tr>
        <w:trPr/>
        <w:tc>
          <w:tcPr>
            <w:tcW w:w="2879"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693" w:type="dxa"/>
            <w:gridSpan w:val="2"/>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833"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846"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teórico-</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4.1 Disponibilidad</w:t>
            </w:r>
          </w:p>
          <w:p>
            <w:pPr>
              <w:pStyle w:val="NoSpacing"/>
              <w:widowControl w:val="false"/>
              <w:suppressAutoHyphens w:val="true"/>
              <w:spacing w:before="0" w:after="0"/>
              <w:rPr>
                <w:sz w:val="24"/>
                <w:szCs w:val="24"/>
              </w:rPr>
            </w:pPr>
            <w:r>
              <w:rPr>
                <w:rFonts w:cs="Arial" w:ascii="Arial" w:hAnsi="Arial"/>
                <w:sz w:val="24"/>
                <w:szCs w:val="24"/>
              </w:rPr>
              <w:t>4.2 Usabilidad</w:t>
            </w:r>
          </w:p>
          <w:p>
            <w:pPr>
              <w:pStyle w:val="NoSpacing"/>
              <w:widowControl w:val="false"/>
              <w:suppressAutoHyphens w:val="true"/>
              <w:spacing w:before="0" w:after="0"/>
              <w:rPr>
                <w:sz w:val="24"/>
                <w:szCs w:val="24"/>
              </w:rPr>
            </w:pPr>
            <w:r>
              <w:rPr>
                <w:rFonts w:cs="Arial" w:ascii="Arial" w:hAnsi="Arial"/>
                <w:sz w:val="24"/>
                <w:szCs w:val="24"/>
              </w:rPr>
              <w:t>4.3 Confiabilidad</w:t>
            </w:r>
          </w:p>
          <w:p>
            <w:pPr>
              <w:pStyle w:val="NoSpacing"/>
              <w:widowControl w:val="false"/>
              <w:suppressAutoHyphens w:val="true"/>
              <w:spacing w:before="0" w:after="0"/>
              <w:rPr>
                <w:sz w:val="24"/>
                <w:szCs w:val="24"/>
              </w:rPr>
            </w:pPr>
            <w:r>
              <w:rPr>
                <w:rFonts w:cs="Arial" w:ascii="Arial" w:hAnsi="Arial"/>
                <w:sz w:val="24"/>
                <w:szCs w:val="24"/>
              </w:rPr>
              <w:t>4.4 Pertinencia</w:t>
            </w:r>
          </w:p>
          <w:p>
            <w:pPr>
              <w:pStyle w:val="NoSpacing"/>
              <w:widowControl w:val="false"/>
              <w:suppressAutoHyphens w:val="true"/>
              <w:spacing w:before="0" w:after="0"/>
              <w:rPr>
                <w:sz w:val="24"/>
                <w:szCs w:val="24"/>
              </w:rPr>
            </w:pPr>
            <w:r>
              <w:rPr>
                <w:rFonts w:cs="Arial" w:ascii="Arial" w:hAnsi="Arial"/>
                <w:sz w:val="24"/>
                <w:szCs w:val="24"/>
              </w:rPr>
              <w:t>4.5 Calidad de presentación</w:t>
            </w:r>
          </w:p>
        </w:tc>
        <w:tc>
          <w:tcPr>
            <w:tcW w:w="3260"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Generar el material visual para realizar una exposición de acuerdo con un tema seleccionado acorde a su carrera, para demostrar sus habilidades de expositor y orador.</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Recopilar en un caso de estudio diversos tipos de documentos: administrativos, técnicos y científicos, minutas, actas de acuerdo, contratos laborales, etc.</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693" w:type="dxa"/>
            <w:gridSpan w:val="2"/>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exposición y caso de estudio.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833" w:type="dxa"/>
            <w:tcBorders/>
            <w:shd w:fill="auto" w:val="clear"/>
          </w:tcPr>
          <w:p>
            <w:pPr>
              <w:pStyle w:val="NoSpacing"/>
              <w:widowControl w:val="false"/>
              <w:numPr>
                <w:ilvl w:val="0"/>
                <w:numId w:val="6"/>
              </w:numPr>
              <w:suppressAutoHyphens w:val="true"/>
              <w:spacing w:before="0" w:after="0"/>
              <w:rPr>
                <w:sz w:val="24"/>
                <w:szCs w:val="24"/>
              </w:rPr>
            </w:pPr>
            <w:r>
              <w:rPr>
                <w:rFonts w:cs="Arial" w:ascii="Arial" w:hAnsi="Arial"/>
                <w:sz w:val="24"/>
                <w:szCs w:val="24"/>
              </w:rPr>
              <w:t>Comunicación oral y escrita.</w:t>
            </w:r>
          </w:p>
          <w:p>
            <w:pPr>
              <w:pStyle w:val="NoSpacing"/>
              <w:widowControl w:val="false"/>
              <w:numPr>
                <w:ilvl w:val="0"/>
                <w:numId w:val="6"/>
              </w:numPr>
              <w:suppressAutoHyphens w:val="true"/>
              <w:spacing w:before="0" w:after="0"/>
              <w:rPr>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sz w:val="24"/>
                <w:szCs w:val="24"/>
              </w:rPr>
            </w:pPr>
            <w:r>
              <w:rPr>
                <w:rFonts w:cs="Arial" w:ascii="Arial" w:hAnsi="Arial"/>
                <w:sz w:val="24"/>
                <w:szCs w:val="24"/>
              </w:rPr>
              <w:t>fuentes diversas.</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trabajar en equipo</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aplicar los conocimientos en</w:t>
            </w:r>
          </w:p>
          <w:p>
            <w:pPr>
              <w:pStyle w:val="NoSpacing"/>
              <w:widowControl w:val="false"/>
              <w:suppressAutoHyphens w:val="true"/>
              <w:spacing w:before="0" w:after="0"/>
              <w:ind w:hanging="0" w:left="720"/>
              <w:rPr>
                <w:sz w:val="24"/>
                <w:szCs w:val="24"/>
              </w:rPr>
            </w:pPr>
            <w:r>
              <w:rPr>
                <w:rFonts w:cs="Arial" w:ascii="Arial" w:hAnsi="Arial"/>
                <w:sz w:val="24"/>
                <w:szCs w:val="24"/>
              </w:rPr>
              <w:t>la práctica</w:t>
            </w:r>
          </w:p>
        </w:tc>
        <w:tc>
          <w:tcPr>
            <w:tcW w:w="1846"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22" w:type="dxa"/>
            <w:gridSpan w:val="3"/>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694"/>
        <w:gridCol w:w="5634"/>
        <w:gridCol w:w="2589"/>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69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563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69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5634"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563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563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69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563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69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563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52"/>
        <w:gridCol w:w="3916"/>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4"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6"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4218"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064"/>
        <w:gridCol w:w="849"/>
        <w:gridCol w:w="1200"/>
        <w:gridCol w:w="1527"/>
        <w:gridCol w:w="8578"/>
      </w:tblGrid>
      <w:tr>
        <w:trPr/>
        <w:tc>
          <w:tcPr>
            <w:tcW w:w="2064"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84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200"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527"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8578" w:type="dxa"/>
            <w:tcBorders>
              <w:top w:val="nil"/>
              <w:left w:val="nil"/>
              <w:right w:val="nil"/>
            </w:tcBorders>
            <w:shd w:fill="auto" w:val="clear"/>
          </w:tcPr>
          <w:p>
            <w:pPr>
              <w:pStyle w:val="Normal"/>
              <w:spacing w:before="0" w:after="160"/>
              <w:jc w:val="both"/>
              <w:rPr>
                <w:sz w:val="20"/>
              </w:rPr>
            </w:pPr>
            <w:r>
              <w:rPr>
                <w:rFonts w:eastAsia="Times New Roman" w:cs="Arial" w:ascii="Arial" w:hAnsi="Arial"/>
                <w:color w:val="auto"/>
                <w:sz w:val="24"/>
                <w:szCs w:val="24"/>
                <w:lang w:eastAsia="es-MX"/>
              </w:rPr>
              <w:t>Diseñar de forma resumida un CV, preparación previa a entrevistas de trabajo y conocer las diferentes plataformas para postularse e insertarse en el campo laboral.</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3303"/>
        <w:gridCol w:w="2835"/>
        <w:gridCol w:w="351"/>
        <w:gridCol w:w="3051"/>
        <w:gridCol w:w="2549"/>
        <w:gridCol w:w="1422"/>
      </w:tblGrid>
      <w:tr>
        <w:trPr/>
        <w:tc>
          <w:tcPr>
            <w:tcW w:w="3303"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835"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303"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5.1 Diseño y elaboración de Documentos</w:t>
            </w:r>
          </w:p>
          <w:p>
            <w:pPr>
              <w:pStyle w:val="NoSpacing"/>
              <w:widowControl w:val="false"/>
              <w:suppressAutoHyphens w:val="true"/>
              <w:spacing w:before="0" w:after="0"/>
              <w:rPr>
                <w:sz w:val="24"/>
                <w:szCs w:val="24"/>
              </w:rPr>
            </w:pPr>
            <w:r>
              <w:rPr>
                <w:rFonts w:cs="Arial" w:ascii="Arial" w:hAnsi="Arial"/>
                <w:sz w:val="24"/>
                <w:szCs w:val="24"/>
              </w:rPr>
              <w:t>curriculares</w:t>
            </w:r>
          </w:p>
          <w:p>
            <w:pPr>
              <w:pStyle w:val="NoSpacing"/>
              <w:widowControl w:val="false"/>
              <w:suppressAutoHyphens w:val="true"/>
              <w:spacing w:before="0" w:after="0"/>
              <w:rPr>
                <w:sz w:val="24"/>
                <w:szCs w:val="24"/>
              </w:rPr>
            </w:pPr>
            <w:r>
              <w:rPr>
                <w:rFonts w:cs="Arial" w:ascii="Arial" w:hAnsi="Arial"/>
                <w:sz w:val="24"/>
                <w:szCs w:val="24"/>
              </w:rPr>
              <w:t>5.2 Técnicas de Entrevista de Trabajo</w:t>
            </w:r>
          </w:p>
          <w:p>
            <w:pPr>
              <w:pStyle w:val="NoSpacing"/>
              <w:widowControl w:val="false"/>
              <w:suppressAutoHyphens w:val="true"/>
              <w:spacing w:before="0" w:after="0"/>
              <w:rPr>
                <w:sz w:val="24"/>
                <w:szCs w:val="24"/>
              </w:rPr>
            </w:pPr>
            <w:r>
              <w:rPr>
                <w:rFonts w:cs="Arial" w:ascii="Arial" w:hAnsi="Arial"/>
                <w:sz w:val="24"/>
                <w:szCs w:val="24"/>
              </w:rPr>
              <w:t>5.3 Guía para la entrevista de Trabajo</w:t>
            </w:r>
          </w:p>
          <w:p>
            <w:pPr>
              <w:pStyle w:val="NoSpacing"/>
              <w:widowControl w:val="false"/>
              <w:suppressAutoHyphens w:val="true"/>
              <w:spacing w:before="0" w:after="0"/>
              <w:rPr>
                <w:sz w:val="24"/>
                <w:szCs w:val="24"/>
              </w:rPr>
            </w:pPr>
            <w:r>
              <w:rPr>
                <w:rFonts w:cs="Arial" w:ascii="Arial" w:hAnsi="Arial"/>
                <w:sz w:val="24"/>
                <w:szCs w:val="24"/>
              </w:rPr>
              <w:t>5.3.1 Entrevista Estructurada</w:t>
            </w:r>
          </w:p>
          <w:p>
            <w:pPr>
              <w:pStyle w:val="NoSpacing"/>
              <w:widowControl w:val="false"/>
              <w:suppressAutoHyphens w:val="true"/>
              <w:spacing w:before="0" w:after="0"/>
              <w:rPr>
                <w:sz w:val="24"/>
                <w:szCs w:val="24"/>
              </w:rPr>
            </w:pPr>
            <w:r>
              <w:rPr>
                <w:rFonts w:cs="Arial" w:ascii="Arial" w:hAnsi="Arial"/>
                <w:sz w:val="24"/>
                <w:szCs w:val="24"/>
              </w:rPr>
              <w:t>5.3.2 Entrevista no Estructurada</w:t>
            </w:r>
          </w:p>
          <w:p>
            <w:pPr>
              <w:pStyle w:val="NoSpacing"/>
              <w:widowControl w:val="false"/>
              <w:suppressAutoHyphens w:val="true"/>
              <w:spacing w:before="0" w:after="0"/>
              <w:rPr>
                <w:sz w:val="24"/>
                <w:szCs w:val="24"/>
              </w:rPr>
            </w:pPr>
            <w:r>
              <w:rPr>
                <w:rFonts w:cs="Arial" w:ascii="Arial" w:hAnsi="Arial"/>
                <w:sz w:val="24"/>
                <w:szCs w:val="24"/>
              </w:rPr>
              <w:t>5.3.3 Entrevista Modelada</w:t>
            </w:r>
          </w:p>
          <w:p>
            <w:pPr>
              <w:pStyle w:val="NoSpacing"/>
              <w:widowControl w:val="false"/>
              <w:suppressAutoHyphens w:val="true"/>
              <w:spacing w:before="0" w:after="0"/>
              <w:rPr>
                <w:sz w:val="24"/>
                <w:szCs w:val="24"/>
              </w:rPr>
            </w:pPr>
            <w:r>
              <w:rPr>
                <w:rFonts w:cs="Arial" w:ascii="Arial" w:hAnsi="Arial"/>
                <w:sz w:val="24"/>
                <w:szCs w:val="24"/>
              </w:rPr>
              <w:t>5.3.4 Entrevista no Modelada</w:t>
            </w:r>
          </w:p>
          <w:p>
            <w:pPr>
              <w:pStyle w:val="NoSpacing"/>
              <w:widowControl w:val="false"/>
              <w:suppressAutoHyphens w:val="true"/>
              <w:spacing w:before="0" w:after="0"/>
              <w:rPr>
                <w:sz w:val="24"/>
                <w:szCs w:val="24"/>
              </w:rPr>
            </w:pPr>
            <w:r>
              <w:rPr>
                <w:rFonts w:cs="Arial" w:ascii="Arial" w:hAnsi="Arial"/>
                <w:sz w:val="24"/>
                <w:szCs w:val="24"/>
              </w:rPr>
              <w:t>5.3.5 Dinámica de Entrevista</w:t>
            </w:r>
          </w:p>
        </w:tc>
        <w:tc>
          <w:tcPr>
            <w:tcW w:w="283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Realizará una entrevista como candidato a un puesto en determinada empresa, manejando adecuadamente la imagen personal, considerando los puntos claves que se abordan durante la entrevista laboral.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Documentar en un caso de estudio diversas ofertas de trabajo en sectores acorde al perfil de egreso, la demanda que tiene en el campo laboral el Ingeniero Informático, generar una cuenta en diversas plataformas que ofertan puestos vacantes, así como elaborar su currículum vitae en español e inglés.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Entrevista y</w:t>
            </w:r>
          </w:p>
          <w:p>
            <w:pPr>
              <w:pStyle w:val="NoSpacing"/>
              <w:widowControl w:val="false"/>
              <w:suppressAutoHyphens w:val="true"/>
              <w:spacing w:before="0" w:after="0"/>
              <w:rPr>
                <w:rFonts w:ascii="Arial" w:hAnsi="Arial" w:cs="Arial"/>
                <w:sz w:val="24"/>
                <w:szCs w:val="24"/>
              </w:rPr>
            </w:pPr>
            <w:r>
              <w:rPr>
                <w:rFonts w:cs="Arial" w:ascii="Arial" w:hAnsi="Arial"/>
                <w:sz w:val="24"/>
                <w:szCs w:val="24"/>
              </w:rPr>
              <w:t>caso de estudio.</w:t>
            </w:r>
          </w:p>
        </w:tc>
        <w:tc>
          <w:tcPr>
            <w:tcW w:w="2549" w:type="dxa"/>
            <w:tcBorders/>
            <w:shd w:fill="auto" w:val="clear"/>
          </w:tcPr>
          <w:p>
            <w:pPr>
              <w:pStyle w:val="NoSpacing"/>
              <w:widowControl w:val="false"/>
              <w:numPr>
                <w:ilvl w:val="0"/>
                <w:numId w:val="6"/>
              </w:numPr>
              <w:suppressAutoHyphens w:val="true"/>
              <w:spacing w:before="0" w:after="0"/>
              <w:rPr>
                <w:sz w:val="24"/>
                <w:szCs w:val="24"/>
              </w:rPr>
            </w:pPr>
            <w:r>
              <w:rPr>
                <w:rFonts w:cs="Arial" w:ascii="Arial" w:hAnsi="Arial"/>
                <w:sz w:val="24"/>
                <w:szCs w:val="24"/>
              </w:rPr>
              <w:t>Comunicación oral y escrita</w:t>
            </w:r>
          </w:p>
          <w:p>
            <w:pPr>
              <w:pStyle w:val="NoSpacing"/>
              <w:widowControl w:val="false"/>
              <w:numPr>
                <w:ilvl w:val="0"/>
                <w:numId w:val="6"/>
              </w:numPr>
              <w:suppressAutoHyphens w:val="true"/>
              <w:spacing w:before="0" w:after="0"/>
              <w:rPr>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sz w:val="24"/>
                <w:szCs w:val="24"/>
              </w:rPr>
            </w:pPr>
            <w:r>
              <w:rPr>
                <w:rFonts w:cs="Arial" w:ascii="Arial" w:hAnsi="Arial"/>
                <w:sz w:val="24"/>
                <w:szCs w:val="24"/>
              </w:rPr>
              <w:t>fuentes diversas.</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trabajar en equipo</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aplicar los conocimientos en la práctica</w:t>
            </w:r>
          </w:p>
        </w:tc>
        <w:tc>
          <w:tcPr>
            <w:tcW w:w="1422"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9-6</w:t>
            </w:r>
          </w:p>
        </w:tc>
      </w:tr>
      <w:tr>
        <w:trPr/>
        <w:tc>
          <w:tcPr>
            <w:tcW w:w="6489" w:type="dxa"/>
            <w:gridSpan w:val="3"/>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022" w:type="dxa"/>
            <w:gridSpan w:val="3"/>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89" w:type="dxa"/>
            <w:gridSpan w:val="3"/>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22" w:type="dxa"/>
            <w:gridSpan w:val="3"/>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smallCaps/>
          <w:color w:val="auto"/>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557"/>
        <w:gridCol w:w="5776"/>
        <w:gridCol w:w="2584"/>
      </w:tblGrid>
      <w:tr>
        <w:trPr/>
        <w:tc>
          <w:tcPr>
            <w:tcW w:w="261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557"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776"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584"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suppressAutoHyphens w:val="tru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5776"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5776"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4"/>
        <w:gridCol w:w="791"/>
        <w:gridCol w:w="1009"/>
        <w:gridCol w:w="868"/>
        <w:gridCol w:w="865"/>
        <w:gridCol w:w="722"/>
        <w:gridCol w:w="1016"/>
        <w:gridCol w:w="4108"/>
      </w:tblGrid>
      <w:tr>
        <w:trPr>
          <w:trHeight w:val="294" w:hRule="atLeast"/>
        </w:trPr>
        <w:tc>
          <w:tcPr>
            <w:tcW w:w="4114"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80"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08"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4"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Entrevista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0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4"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0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13" w:type="dxa"/>
        <w:jc w:val="left"/>
        <w:tblInd w:w="0" w:type="dxa"/>
        <w:tblLayout w:type="fixed"/>
        <w:tblCellMar>
          <w:top w:w="0" w:type="dxa"/>
          <w:left w:w="343" w:type="dxa"/>
          <w:bottom w:w="0" w:type="dxa"/>
          <w:right w:w="108" w:type="dxa"/>
        </w:tblCellMar>
        <w:tblLook w:val="04a0" w:noVBand="1" w:noHBand="0" w:lastColumn="0" w:firstColumn="1" w:lastRow="0" w:firstRow="1"/>
      </w:tblPr>
      <w:tblGrid>
        <w:gridCol w:w="2307"/>
        <w:gridCol w:w="946"/>
        <w:gridCol w:w="1982"/>
        <w:gridCol w:w="1989"/>
        <w:gridCol w:w="6389"/>
      </w:tblGrid>
      <w:tr>
        <w:trPr/>
        <w:tc>
          <w:tcPr>
            <w:tcW w:w="2307"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46"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89" w:type="dxa"/>
            <w:tcBorders>
              <w:top w:val="nil"/>
              <w:left w:val="nil"/>
              <w:right w:val="nil"/>
            </w:tcBorders>
            <w:shd w:fill="auto" w:val="clear"/>
          </w:tcPr>
          <w:p>
            <w:pPr>
              <w:pStyle w:val="Normal"/>
              <w:spacing w:before="0" w:after="160"/>
              <w:jc w:val="both"/>
              <w:rPr>
                <w:sz w:val="20"/>
              </w:rPr>
            </w:pPr>
            <w:r>
              <w:rPr>
                <w:rFonts w:eastAsia="Times New Roman" w:cs="Arial" w:ascii="Arial" w:hAnsi="Arial"/>
                <w:color w:val="auto"/>
                <w:sz w:val="24"/>
                <w:szCs w:val="24"/>
                <w:lang w:eastAsia="es-MX"/>
              </w:rPr>
              <w:t>Conocer el concepto de Ética Profesional y la aplicación de la escala de valores en el ejercicio de la profesión y la responsabilidad social en el entorno.</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3445"/>
        <w:gridCol w:w="3044"/>
        <w:gridCol w:w="216"/>
        <w:gridCol w:w="2975"/>
        <w:gridCol w:w="2409"/>
        <w:gridCol w:w="1422"/>
      </w:tblGrid>
      <w:tr>
        <w:trPr/>
        <w:tc>
          <w:tcPr>
            <w:tcW w:w="3445"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específica</w:t>
            </w:r>
          </w:p>
        </w:tc>
        <w:tc>
          <w:tcPr>
            <w:tcW w:w="3260" w:type="dxa"/>
            <w:gridSpan w:val="2"/>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75"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2"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6.1 Definición de Ética</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6.2 Escala de Valores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6.3 Valores Morales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6.4 Valores Morales en el ejercicio de la profesión</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6.5 El profesionista y los valores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6.6 Código de Ética Profesional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t>6.7 Responsabilidad Social</w:t>
            </w:r>
          </w:p>
        </w:tc>
        <w:tc>
          <w:tcPr>
            <w:tcW w:w="3260" w:type="dxa"/>
            <w:gridSpan w:val="2"/>
            <w:tcBorders/>
            <w:shd w:fill="auto" w:val="clear"/>
          </w:tcPr>
          <w:p>
            <w:pPr>
              <w:pStyle w:val="NoSpacing"/>
              <w:widowControl w:val="false"/>
              <w:suppressAutoHyphens w:val="true"/>
              <w:spacing w:before="0" w:after="0"/>
              <w:rPr>
                <w:sz w:val="24"/>
                <w:szCs w:val="24"/>
              </w:rPr>
            </w:pPr>
            <w:r>
              <w:rPr>
                <w:rFonts w:cs="Arial" w:ascii="Arial" w:hAnsi="Arial"/>
                <w:sz w:val="24"/>
                <w:szCs w:val="24"/>
              </w:rPr>
              <w:t>Generar una infografía donde se plasmen los valores y su importancia en la sociedad, tanto en la vida personal como profesional.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Documentar en un video diversos casos prácticos  (mínimo 3) de la aplicación de los principios éticos, ventajas y desventajas, estrategias para utilizarlos en el día a día en los diversos ámbitos de la vida.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297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Infografía y video.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6"/>
              </w:numPr>
              <w:suppressAutoHyphens w:val="true"/>
              <w:spacing w:before="0" w:after="0"/>
              <w:rPr>
                <w:sz w:val="24"/>
                <w:szCs w:val="24"/>
              </w:rPr>
            </w:pPr>
            <w:r>
              <w:rPr>
                <w:rFonts w:cs="Arial" w:ascii="Arial" w:hAnsi="Arial"/>
                <w:sz w:val="24"/>
                <w:szCs w:val="24"/>
              </w:rPr>
              <w:t>Comunicación oral y escrita</w:t>
            </w:r>
          </w:p>
          <w:p>
            <w:pPr>
              <w:pStyle w:val="NoSpacing"/>
              <w:widowControl w:val="false"/>
              <w:numPr>
                <w:ilvl w:val="0"/>
                <w:numId w:val="6"/>
              </w:numPr>
              <w:suppressAutoHyphens w:val="true"/>
              <w:spacing w:before="0" w:after="0"/>
              <w:rPr>
                <w:sz w:val="24"/>
                <w:szCs w:val="24"/>
              </w:rPr>
            </w:pPr>
            <w:r>
              <w:rPr>
                <w:rFonts w:cs="Arial" w:ascii="Arial" w:hAnsi="Arial"/>
                <w:sz w:val="24"/>
                <w:szCs w:val="24"/>
              </w:rPr>
              <w:t>Habilidad para buscar, analizar, clasificar y</w:t>
            </w:r>
          </w:p>
          <w:p>
            <w:pPr>
              <w:pStyle w:val="NoSpacing"/>
              <w:widowControl w:val="false"/>
              <w:suppressAutoHyphens w:val="true"/>
              <w:spacing w:before="0" w:after="0"/>
              <w:ind w:hanging="0" w:left="720"/>
              <w:rPr>
                <w:sz w:val="24"/>
                <w:szCs w:val="24"/>
              </w:rPr>
            </w:pPr>
            <w:r>
              <w:rPr>
                <w:rFonts w:cs="Arial" w:ascii="Arial" w:hAnsi="Arial"/>
                <w:sz w:val="24"/>
                <w:szCs w:val="24"/>
              </w:rPr>
              <w:t>sintetizar información proveniente de</w:t>
            </w:r>
          </w:p>
          <w:p>
            <w:pPr>
              <w:pStyle w:val="NoSpacing"/>
              <w:widowControl w:val="false"/>
              <w:suppressAutoHyphens w:val="true"/>
              <w:spacing w:before="0" w:after="0"/>
              <w:ind w:hanging="0" w:left="720"/>
              <w:rPr>
                <w:sz w:val="24"/>
                <w:szCs w:val="24"/>
              </w:rPr>
            </w:pPr>
            <w:r>
              <w:rPr>
                <w:rFonts w:cs="Arial" w:ascii="Arial" w:hAnsi="Arial"/>
                <w:sz w:val="24"/>
                <w:szCs w:val="24"/>
              </w:rPr>
              <w:t>fuentes diversas.</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trabajar en equipo</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aplicar los conocimientos en la práctica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sz w:val="24"/>
                <w:szCs w:val="24"/>
              </w:rPr>
            </w:r>
          </w:p>
        </w:tc>
        <w:tc>
          <w:tcPr>
            <w:tcW w:w="1422"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9-6</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Valor de Indicador</w:t>
            </w:r>
          </w:p>
        </w:tc>
      </w:tr>
      <w:tr>
        <w:trPr/>
        <w:tc>
          <w:tcPr>
            <w:tcW w:w="6489" w:type="dxa"/>
            <w:gridSpan w:val="2"/>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22" w:type="dxa"/>
            <w:gridSpan w:val="4"/>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557"/>
        <w:gridCol w:w="5776"/>
        <w:gridCol w:w="2584"/>
      </w:tblGrid>
      <w:tr>
        <w:trPr/>
        <w:tc>
          <w:tcPr>
            <w:tcW w:w="2612"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557"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577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 xml:space="preserve"> </w:t>
            </w:r>
            <w:r>
              <w:rPr>
                <w:rFonts w:eastAsia="Times New Roman" w:cs="Arial" w:ascii="Arial" w:hAnsi="Arial"/>
                <w:b/>
                <w:smallCaps/>
                <w:color w:val="auto"/>
                <w:sz w:val="20"/>
                <w:szCs w:val="24"/>
                <w:lang w:eastAsia="es-MX"/>
              </w:rPr>
              <w:t>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5776"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5776"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55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5776"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52"/>
        <w:gridCol w:w="3916"/>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4"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6"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Video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Narrow" w:hAnsi="Arial Narrow" w:cs="Arial"/>
          <w:sz w:val="18"/>
          <w:szCs w:val="18"/>
        </w:rPr>
      </w:pPr>
      <w:r>
        <w:rPr>
          <w:rFonts w:cs="Arial" w:ascii="Arial Narrow" w:hAnsi="Arial Narrow"/>
          <w:sz w:val="18"/>
          <w:szCs w:val="18"/>
        </w:rPr>
      </w:r>
    </w:p>
    <w:p>
      <w:pPr>
        <w:pStyle w:val="NoSpacing"/>
        <w:jc w:val="both"/>
        <w:rPr>
          <w:rFonts w:ascii="Arial" w:hAnsi="Arial" w:cs="Arial"/>
          <w:sz w:val="20"/>
          <w:szCs w:val="20"/>
        </w:rPr>
      </w:pPr>
      <w:r>
        <w:rPr>
          <w:rFonts w:cs="Arial" w:ascii="Arial" w:hAnsi="Arial"/>
          <w:sz w:val="20"/>
          <w:szCs w:val="20"/>
        </w:rPr>
      </w:r>
    </w:p>
    <w:p>
      <w:pPr>
        <w:pStyle w:val="Normal"/>
        <w:numPr>
          <w:ilvl w:val="0"/>
          <w:numId w:val="1"/>
        </w:numPr>
        <w:tabs>
          <w:tab w:val="clear" w:pos="708"/>
        </w:tabs>
        <w:suppressAutoHyphens w:val="false"/>
        <w:spacing w:lineRule="auto" w:line="240" w:before="0" w:after="80"/>
        <w:ind w:hanging="0" w:left="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1270" distB="0" distL="1270" distR="0" simplePos="0" locked="0" layoutInCell="1" allowOverlap="1" relativeHeight="36">
                <wp:simplePos x="0" y="0"/>
                <wp:positionH relativeFrom="column">
                  <wp:posOffset>-59055</wp:posOffset>
                </wp:positionH>
                <wp:positionV relativeFrom="paragraph">
                  <wp:posOffset>240030</wp:posOffset>
                </wp:positionV>
                <wp:extent cx="3816985" cy="2000885"/>
                <wp:effectExtent l="1270" t="1270" r="0" b="0"/>
                <wp:wrapNone/>
                <wp:docPr id="1" name="Image1"/>
                <a:graphic xmlns:a="http://schemas.openxmlformats.org/drawingml/2006/main">
                  <a:graphicData uri="http://schemas.microsoft.com/office/word/2010/wordprocessingShape">
                    <wps:wsp>
                      <wps:cNvSpPr/>
                      <wps:spPr>
                        <a:xfrm>
                          <a:off x="0" y="0"/>
                          <a:ext cx="3817080" cy="200088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pPr>
                            <w:r>
                              <w:rPr>
                                <w:rFonts w:cs="Arial" w:ascii="Arial" w:hAnsi="Arial"/>
                                <w:color w:val="auto"/>
                              </w:rPr>
                              <w:t xml:space="preserve">1.- Goleman, Daniel, La inteligencia emocional, obtenido de </w:t>
                            </w:r>
                            <w:hyperlink r:id="rId2">
                              <w:r>
                                <w:rPr>
                                  <w:rStyle w:val="Hyper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18.9pt;width:300.5pt;height:157.5pt;mso-wrap-style:square;v-text-anchor:top">
                <v:fill o:detectmouseclick="t" type="solid" color2="black"/>
                <v:stroke color="black" weight="720" joinstyle="round" endcap="flat"/>
                <v:textbox>
                  <w:txbxContent>
                    <w:p>
                      <w:pPr>
                        <w:pStyle w:val="NoSpacing"/>
                        <w:widowControl w:val="false"/>
                        <w:rPr/>
                      </w:pPr>
                      <w:r>
                        <w:rPr>
                          <w:rFonts w:cs="Arial" w:ascii="Arial" w:hAnsi="Arial"/>
                          <w:color w:val="auto"/>
                        </w:rPr>
                        <w:t xml:space="preserve">1.- Goleman, Daniel, La inteligencia emocional, obtenido de </w:t>
                      </w:r>
                      <w:hyperlink r:id="rId3">
                        <w:r>
                          <w:rPr>
                            <w:rStyle w:val="Hyperlink"/>
                            <w:rFonts w:cs="Arial" w:ascii="Arial" w:hAnsi="Arial"/>
                            <w:color w:val="auto"/>
                          </w:rPr>
                          <w:t>http://LeLibros.org</w:t>
                        </w:r>
                      </w:hyperlink>
                    </w:p>
                    <w:p>
                      <w:pPr>
                        <w:pStyle w:val="NoSpacing"/>
                        <w:widowControl w:val="false"/>
                        <w:rPr>
                          <w:rFonts w:ascii="Arial" w:hAnsi="Arial" w:cs="Arial"/>
                          <w:color w:val="auto"/>
                        </w:rPr>
                      </w:pPr>
                      <w:r>
                        <w:rPr>
                          <w:rFonts w:cs="Arial" w:ascii="Arial" w:hAnsi="Arial"/>
                          <w:color w:val="auto"/>
                        </w:rPr>
                        <w:t>2.- Carnegie, Dale, Cómo ser un buen líder, ediciones Obelisco</w:t>
                      </w:r>
                    </w:p>
                    <w:p>
                      <w:pPr>
                        <w:pStyle w:val="NoSpacing"/>
                        <w:widowControl w:val="false"/>
                        <w:rPr>
                          <w:rFonts w:ascii="Arial" w:hAnsi="Arial" w:cs="Arial"/>
                          <w:color w:val="auto"/>
                        </w:rPr>
                      </w:pPr>
                      <w:r>
                        <w:rPr>
                          <w:rFonts w:cs="Arial" w:ascii="Arial" w:hAnsi="Arial"/>
                          <w:color w:val="auto"/>
                        </w:rPr>
                        <w:t>3.- Santos García, Dionne Valentina, Comunicación oral y escrita, editorial Red Tercer Milenio, 2012</w:t>
                      </w:r>
                    </w:p>
                    <w:p>
                      <w:pPr>
                        <w:pStyle w:val="NoSpacing"/>
                        <w:widowControl w:val="false"/>
                        <w:rPr>
                          <w:rFonts w:ascii="Arial" w:hAnsi="Arial" w:cs="Arial"/>
                          <w:color w:val="auto"/>
                        </w:rPr>
                      </w:pPr>
                      <w:r>
                        <w:rPr>
                          <w:rFonts w:cs="Arial" w:ascii="Arial" w:hAnsi="Arial"/>
                          <w:color w:val="auto"/>
                        </w:rPr>
                        <w:t>4. Puchol, Luis, El libro de la entrevista de trabajo, sexta edición, editorial DíazdeSantos, 2019.</w:t>
                      </w:r>
                    </w:p>
                    <w:p>
                      <w:pPr>
                        <w:pStyle w:val="NoSpacing"/>
                        <w:widowControl w:val="false"/>
                        <w:rPr>
                          <w:rFonts w:ascii="Arial" w:hAnsi="Arial" w:cs="Arial"/>
                          <w:color w:val="auto"/>
                        </w:rPr>
                      </w:pPr>
                      <w:r>
                        <w:rPr>
                          <w:rFonts w:cs="Arial" w:ascii="Arial" w:hAnsi="Arial"/>
                          <w:color w:val="auto"/>
                        </w:rPr>
                        <w:t>5. Ronquillo Armas, Luis A., Ética general y profesional, segunda edición, editorial Mar y Trinchera, 2018</w:t>
                      </w:r>
                    </w:p>
                    <w:p>
                      <w:pPr>
                        <w:pStyle w:val="FrameContents"/>
                        <w:spacing w:before="0" w:after="160"/>
                        <w:rPr/>
                      </w:pPr>
                      <w:r>
                        <w:rPr/>
                      </w:r>
                    </w:p>
                  </w:txbxContent>
                </v:textbox>
                <w10:wrap type="none"/>
              </v:rect>
            </w:pict>
          </mc:Fallback>
        </mc:AlternateContent>
        <mc:AlternateContent>
          <mc:Choice Requires="wps">
            <w:drawing>
              <wp:anchor behindDoc="0" distT="1270" distB="0" distL="635" distR="635" simplePos="0" locked="0" layoutInCell="1" allowOverlap="1" relativeHeight="38">
                <wp:simplePos x="0" y="0"/>
                <wp:positionH relativeFrom="column">
                  <wp:posOffset>4538345</wp:posOffset>
                </wp:positionH>
                <wp:positionV relativeFrom="paragraph">
                  <wp:posOffset>240030</wp:posOffset>
                </wp:positionV>
                <wp:extent cx="3872230" cy="1530985"/>
                <wp:effectExtent l="635" t="1270" r="635" b="0"/>
                <wp:wrapNone/>
                <wp:docPr id="2" name="Image2"/>
                <a:graphic xmlns:a="http://schemas.openxmlformats.org/drawingml/2006/main">
                  <a:graphicData uri="http://schemas.microsoft.com/office/word/2010/wordprocessingShape">
                    <wps:wsp>
                      <wps:cNvSpPr/>
                      <wps:spPr>
                        <a:xfrm>
                          <a:off x="0" y="0"/>
                          <a:ext cx="3872160" cy="15310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9pt;width:304.85pt;height:120.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lineRule="auto" w:line="240" w:before="0" w:after="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r>
        <w:br w:type="page"/>
      </w:r>
    </w:p>
    <w:p>
      <w:pPr>
        <w:pStyle w:val="Normal"/>
        <w:numPr>
          <w:ilvl w:val="0"/>
          <w:numId w:val="1"/>
        </w:numPr>
        <w:tabs>
          <w:tab w:val="clear" w:pos="708"/>
        </w:tabs>
        <w:suppressAutoHyphens w:val="false"/>
        <w:spacing w:lineRule="auto" w:line="240" w:before="0" w:after="80"/>
        <w:ind w:hanging="0" w:left="0"/>
        <w:rPr>
          <w:rFonts w:ascii="Arial" w:hAnsi="Arial" w:eastAsia="Times New Roman" w:cs="Arial"/>
          <w:b/>
          <w:color w:val="auto"/>
          <w:sz w:val="24"/>
          <w:szCs w:val="24"/>
          <w:lang w:eastAsia="es-MX"/>
        </w:rPr>
      </w:pPr>
      <w:bookmarkStart w:id="0" w:name="__DdeLink__3545_1495366918"/>
      <w:bookmarkStart w:id="1" w:name="_GoBack"/>
      <w:bookmarkEnd w:id="0"/>
      <w:bookmarkEnd w:id="1"/>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2" w:name="__DdeLink__3379_12154439"/>
      <w:bookmarkStart w:id="3" w:name="__DdeLink__3379_12154439"/>
      <w:bookmarkEnd w:id="3"/>
    </w:p>
    <w:tbl>
      <w:tblPr>
        <w:tblStyle w:val="Tablaconcuadrcula"/>
        <w:tblW w:w="13193"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10</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12</w:t>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EF1</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EF2</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EF3</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EF4</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EF5</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EF6</w:t>
            </w:r>
          </w:p>
          <w:p>
            <w:pPr>
              <w:pStyle w:val="NoSpacing"/>
              <w:widowControl w:val="false"/>
              <w:suppressAutoHyphens w:val="true"/>
              <w:spacing w:before="0" w:after="0"/>
              <w:rPr>
                <w:rFonts w:ascii="Arial" w:hAnsi="Arial" w:cs="Arial"/>
                <w:sz w:val="24"/>
                <w:szCs w:val="24"/>
              </w:rPr>
            </w:pPr>
            <w:r>
              <w:rPr>
                <w:rFonts w:cs="Arial" w:ascii="Arial" w:hAnsi="Arial"/>
                <w:sz w:val="24"/>
                <w:szCs w:val="24"/>
              </w:rPr>
              <w:t>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0" w:space="708"/>
            <w:col w:w="4591"/>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 xml:space="preserve"> </w:t>
      </w:r>
    </w:p>
    <w:tbl>
      <w:tblPr>
        <w:tblStyle w:val="Tablaconcuadrcula"/>
        <w:tblW w:w="6808" w:type="dxa"/>
        <w:jc w:val="right"/>
        <w:tblInd w:w="0" w:type="dxa"/>
        <w:tblLayout w:type="fixed"/>
        <w:tblCellMar>
          <w:top w:w="0" w:type="dxa"/>
          <w:left w:w="343" w:type="dxa"/>
          <w:bottom w:w="0" w:type="dxa"/>
          <w:right w:w="108" w:type="dxa"/>
        </w:tblCellMar>
        <w:tblLook w:val="04a0" w:noVBand="1" w:noHBand="0" w:lastColumn="0" w:firstColumn="1" w:lastRow="0" w:firstRow="1"/>
      </w:tblPr>
      <w:tblGrid>
        <w:gridCol w:w="3401"/>
        <w:gridCol w:w="3406"/>
      </w:tblGrid>
      <w:tr>
        <w:trPr/>
        <w:tc>
          <w:tcPr>
            <w:tcW w:w="3401"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Fecha de elaboración</w:t>
            </w:r>
          </w:p>
        </w:tc>
        <w:tc>
          <w:tcPr>
            <w:tcW w:w="3406" w:type="dxa"/>
            <w:tcBorders>
              <w:top w:val="nil"/>
              <w:left w:val="nil"/>
              <w:right w:val="nil"/>
            </w:tcBorders>
            <w:shd w:fill="auto" w:val="clear"/>
          </w:tcPr>
          <w:p>
            <w:pPr>
              <w:pStyle w:val="NoSpacing"/>
              <w:widowControl w:val="false"/>
              <w:suppressAutoHyphens w:val="true"/>
              <w:spacing w:before="0" w:after="0"/>
              <w:rPr/>
            </w:pPr>
            <w:r>
              <w:rPr>
                <w:rFonts w:cs="Arial" w:ascii="Arial" w:hAnsi="Arial"/>
                <w:sz w:val="24"/>
                <w:szCs w:val="24"/>
              </w:rPr>
              <w:t>19 de Agosto de 2024</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Layout w:type="fixed"/>
        <w:tblCellMar>
          <w:top w:w="0" w:type="dxa"/>
          <w:left w:w="34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uppressAutoHyphens w:val="true"/>
              <w:spacing w:before="0" w:after="0"/>
              <w:jc w:val="center"/>
              <w:rPr>
                <w:sz w:val="24"/>
                <w:szCs w:val="24"/>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uppressAutoHyphens w:val="tru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uppressAutoHyphens w:val="true"/>
              <w:spacing w:before="0" w:after="0"/>
              <w:jc w:val="center"/>
              <w:rPr/>
            </w:pP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uppressAutoHyphens w:val="true"/>
              <w:spacing w:before="0" w:after="0"/>
              <w:jc w:val="center"/>
              <w:rPr>
                <w:sz w:val="24"/>
                <w:szCs w:val="24"/>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uppressAutoHyphens w:val="tru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uppressAutoHyphens w:val="true"/>
              <w:spacing w:before="0" w:after="0"/>
              <w:jc w:val="center"/>
              <w:rPr>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34</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34</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suppressAutoHyphens w:val="true"/>
      <w:bidi w:val="0"/>
      <w:spacing w:lineRule="auto" w:line="259" w:before="0" w:after="160"/>
      <w:jc w:val="left"/>
      <w:rPr/>
    </w:pPr>
    <w:r>
      <w:rPr/>
      <mc:AlternateContent>
        <mc:Choice Requires="wpg">
          <w:drawing>
            <wp:anchor behindDoc="1" distT="0" distB="0" distL="0" distR="0" simplePos="0" locked="0" layoutInCell="1" allowOverlap="1" relativeHeight="35">
              <wp:simplePos x="0" y="0"/>
              <wp:positionH relativeFrom="column">
                <wp:posOffset>3175</wp:posOffset>
              </wp:positionH>
              <wp:positionV relativeFrom="paragraph">
                <wp:posOffset>-92075</wp:posOffset>
              </wp:positionV>
              <wp:extent cx="8711565" cy="723265"/>
              <wp:effectExtent l="0" t="0" r="0" b="0"/>
              <wp:wrapNone/>
              <wp:docPr id="3" name="Image3"/>
              <a:graphic xmlns:a="http://schemas.openxmlformats.org/drawingml/2006/main">
                <a:graphicData uri="http://schemas.microsoft.com/office/word/2010/wordprocessingGroup">
                  <wpg:wgp>
                    <wpg:cNvGrpSpPr/>
                    <wpg:grpSpPr>
                      <a:xfrm>
                        <a:off x="0" y="0"/>
                        <a:ext cx="8711640" cy="723240"/>
                        <a:chOff x="0" y="0"/>
                        <a:chExt cx="8711640" cy="723240"/>
                      </a:xfrm>
                    </wpg:grpSpPr>
                    <pic:pic xmlns:pic="http://schemas.openxmlformats.org/drawingml/2006/picture">
                      <pic:nvPicPr>
                        <pic:cNvPr id="4" name="" descr=""/>
                        <pic:cNvPicPr/>
                      </pic:nvPicPr>
                      <pic:blipFill>
                        <a:blip r:embed="rId1"/>
                        <a:stretch/>
                      </pic:blipFill>
                      <pic:spPr>
                        <a:xfrm>
                          <a:off x="7363440" y="0"/>
                          <a:ext cx="1348200" cy="722520"/>
                        </a:xfrm>
                        <a:prstGeom prst="rect">
                          <a:avLst/>
                        </a:prstGeom>
                        <a:ln w="0">
                          <a:noFill/>
                        </a:ln>
                      </pic:spPr>
                    </pic:pic>
                    <pic:pic xmlns:pic="http://schemas.openxmlformats.org/drawingml/2006/picture">
                      <pic:nvPicPr>
                        <pic:cNvPr id="5" name="" descr=""/>
                        <pic:cNvPicPr/>
                      </pic:nvPicPr>
                      <pic:blipFill>
                        <a:blip r:embed="rId2"/>
                        <a:stretch/>
                      </pic:blipFill>
                      <pic:spPr>
                        <a:xfrm>
                          <a:off x="0" y="720"/>
                          <a:ext cx="1631160" cy="722520"/>
                        </a:xfrm>
                        <a:prstGeom prst="rect">
                          <a:avLst/>
                        </a:prstGeom>
                        <a:ln w="0">
                          <a:noFill/>
                        </a:ln>
                      </pic:spPr>
                    </pic:pic>
                  </wpg:wgp>
                </a:graphicData>
              </a:graphic>
            </wp:anchor>
          </w:drawing>
        </mc:Choice>
        <mc:Fallback>
          <w:pict>
            <v:group id="shape_0" alt="Image3" style="position:absolute;margin-left:0.25pt;margin-top:-7.25pt;width:685.95pt;height:56.95pt" coordorigin="5,-145" coordsize="13719,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1;top:-145;width:2122;height:1137;mso-wrap-style:none;v-text-anchor:middle" type="_x0000_t75">
                <v:imagedata r:id="rId3" o:detectmouseclick="t"/>
                <v:stroke color="#3465a4" joinstyle="round" endcap="flat"/>
                <w10:wrap type="none"/>
              </v:shape>
              <v:shape id="shape_0" stroked="f" o:allowincell="f" style="position:absolute;left:5;top:-144;width:2568;height:1137;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Libros.org/" TargetMode="External"/><Relationship Id="rId3" Type="http://schemas.openxmlformats.org/officeDocument/2006/relationships/hyperlink" Target="http://LeLibros.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4447</TotalTime>
  <Application>LibreOffice/7.6.2.1$MacOSX_X86_64 LibreOffice_project/56f7684011345957bbf33a7ee678afaf4d2ba333</Application>
  <AppVersion>15.0000</AppVersion>
  <Pages>34</Pages>
  <Words>5366</Words>
  <Characters>31992</Characters>
  <CharactersWithSpaces>36611</CharactersWithSpaces>
  <Paragraphs>785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2022-09-02T23:19:00Z</cp:lastPrinted>
  <dcterms:modified xsi:type="dcterms:W3CDTF">2024-08-19T11:23:18Z</dcterms:modified>
  <cp:revision>346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