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Agosto - Diciembre</w:t>
      </w:r>
      <w:r>
        <w:rPr>
          <w:rFonts w:cs="Arial" w:ascii="Arial" w:hAnsi="Arial"/>
          <w:b/>
          <w:bCs/>
          <w:sz w:val="24"/>
          <w:szCs w:val="24"/>
          <w:u w:val="single"/>
          <w:lang w:eastAsia="es-MX"/>
        </w:rPr>
        <w:t xml:space="preserve">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Layout w:type="fixed"/>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Fundamentos de investigación</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IINF-2010-220</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ACC-0906</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before="0" w:after="0"/>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spacing w:before="0" w:after="0"/>
              <w:jc w:val="both"/>
              <w:rPr>
                <w:rFonts w:ascii="Arial" w:hAnsi="Arial" w:cs="Arial"/>
                <w:b/>
                <w:bCs/>
                <w:sz w:val="24"/>
                <w:szCs w:val="24"/>
              </w:rPr>
            </w:pPr>
            <w:r>
              <w:rPr>
                <w:rFonts w:cs="Arial" w:ascii="Arial" w:hAnsi="Arial"/>
                <w:b/>
                <w:bCs/>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Layout w:type="fixed"/>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spacing w:before="0" w:after="0"/>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pacing w:before="0" w:after="0"/>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spacing w:before="0" w:after="0"/>
              <w:rPr>
                <w:b/>
                <w:bCs/>
                <w:sz w:val="24"/>
                <w:szCs w:val="24"/>
              </w:rPr>
            </w:pPr>
            <w:r>
              <w:rPr>
                <w:rFonts w:cs="Arial" w:ascii="Arial" w:hAnsi="Arial"/>
                <w:b/>
                <w:bCs/>
                <w:sz w:val="24"/>
                <w:szCs w:val="24"/>
              </w:rPr>
              <w:t>La manera de abordar los contenidos</w:t>
            </w:r>
          </w:p>
          <w:p>
            <w:pPr>
              <w:pStyle w:val="NoSpacing"/>
              <w:widowControl w:val="false"/>
              <w:spacing w:before="0" w:after="0"/>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rPr>
                <w:b/>
                <w:bCs/>
                <w:sz w:val="24"/>
                <w:szCs w:val="24"/>
              </w:rPr>
            </w:pPr>
            <w:r>
              <w:rPr>
                <w:rFonts w:cs="Arial" w:ascii="Arial" w:hAnsi="Arial"/>
                <w:b/>
                <w:bCs/>
                <w:sz w:val="24"/>
                <w:szCs w:val="24"/>
              </w:rPr>
              <w:t>Enfoque con que se debe tratar</w:t>
            </w:r>
          </w:p>
          <w:p>
            <w:pPr>
              <w:pStyle w:val="NoSpacing"/>
              <w:widowControl w:val="fals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rPr>
                <w:b/>
                <w:bCs/>
                <w:sz w:val="24"/>
                <w:szCs w:val="24"/>
              </w:rPr>
            </w:pPr>
            <w:r>
              <w:rPr>
                <w:rFonts w:cs="Arial" w:ascii="Arial" w:hAnsi="Arial"/>
                <w:b/>
                <w:bCs/>
                <w:sz w:val="24"/>
                <w:szCs w:val="24"/>
              </w:rPr>
              <w:t>Extensión y profundidad de los mismos</w:t>
            </w:r>
          </w:p>
          <w:p>
            <w:pPr>
              <w:pStyle w:val="NoSpacing"/>
              <w:widowControl w:val="fals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rPr>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spacing w:before="0" w:after="0"/>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pacing w:before="0" w:after="0"/>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pacing w:before="0" w:after="0"/>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spacing w:before="0" w:after="0"/>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pacing w:before="0" w:after="0"/>
              <w:rPr>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spacing w:before="0" w:after="0"/>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pacing w:before="0" w:after="0"/>
              <w:rPr>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spacing w:before="0" w:after="0"/>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hanging="0" w:left="720"/>
        <w:rPr/>
      </w:pPr>
      <w:r>
        <w:rPr/>
      </w:r>
    </w:p>
    <w:p>
      <w:pPr>
        <w:pStyle w:val="NoSpacing"/>
        <w:ind w:hanging="0" w:left="720"/>
        <w:rPr/>
      </w:pPr>
      <w:r>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before="0" w:after="0"/>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2"/>
        <w:gridCol w:w="1985"/>
        <w:gridCol w:w="6408"/>
      </w:tblGrid>
      <w:tr>
        <w:trPr/>
        <w:tc>
          <w:tcPr>
            <w:tcW w:w="2334"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1982" w:type="dxa"/>
            <w:tcBorders>
              <w:top w:val="nil"/>
              <w:left w:val="nil"/>
              <w:right w:val="nil"/>
            </w:tcBorders>
            <w:shd w:fill="auto" w:val="clear"/>
          </w:tcPr>
          <w:p>
            <w:pPr>
              <w:pStyle w:val="NoSpacing"/>
              <w:widowControl w:val="false"/>
              <w:spacing w:before="0" w:after="0"/>
              <w:rPr/>
            </w:pPr>
            <w:r>
              <w:rPr>
                <w:rFonts w:cs="Arial" w:ascii="Arial" w:hAnsi="Arial"/>
                <w:sz w:val="24"/>
                <w:szCs w:val="24"/>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Descripción</w:t>
            </w:r>
          </w:p>
        </w:tc>
        <w:tc>
          <w:tcPr>
            <w:tcW w:w="6408" w:type="dxa"/>
            <w:tcBorders>
              <w:top w:val="nil"/>
              <w:left w:val="nil"/>
              <w:right w:val="nil"/>
            </w:tcBorders>
            <w:shd w:fill="auto" w:val="clear"/>
          </w:tcPr>
          <w:p>
            <w:pPr>
              <w:pStyle w:val="NoSpacing"/>
              <w:widowControl w:val="false"/>
              <w:spacing w:before="0" w:after="0"/>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3118"/>
        <w:gridCol w:w="2836"/>
        <w:gridCol w:w="2691"/>
        <w:gridCol w:w="1419"/>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spacing w:before="0" w:after="0"/>
              <w:rPr>
                <w:sz w:val="24"/>
                <w:szCs w:val="24"/>
              </w:rPr>
            </w:pPr>
            <w:r>
              <w:rPr>
                <w:rFonts w:cs="Arial" w:ascii="Arial" w:hAnsi="Arial"/>
                <w:sz w:val="24"/>
                <w:szCs w:val="24"/>
              </w:rPr>
              <w:t>1.1. Relación hombre-conocimiento-realidad</w:t>
            </w:r>
          </w:p>
          <w:p>
            <w:pPr>
              <w:pStyle w:val="NoSpacing"/>
              <w:widowControl w:val="false"/>
              <w:spacing w:before="0" w:after="0"/>
              <w:rPr>
                <w:sz w:val="24"/>
                <w:szCs w:val="24"/>
              </w:rPr>
            </w:pPr>
            <w:r>
              <w:rPr>
                <w:rFonts w:cs="Arial" w:ascii="Arial" w:hAnsi="Arial"/>
                <w:sz w:val="24"/>
                <w:szCs w:val="24"/>
              </w:rPr>
              <w:t>1.1.1. Concepto de</w:t>
            </w:r>
          </w:p>
          <w:p>
            <w:pPr>
              <w:pStyle w:val="NoSpacing"/>
              <w:widowControl w:val="false"/>
              <w:spacing w:before="0" w:after="0"/>
              <w:rPr>
                <w:sz w:val="24"/>
                <w:szCs w:val="24"/>
              </w:rPr>
            </w:pPr>
            <w:r>
              <w:rPr>
                <w:rFonts w:cs="Arial" w:ascii="Arial" w:hAnsi="Arial"/>
                <w:sz w:val="24"/>
                <w:szCs w:val="24"/>
              </w:rPr>
              <w:t>realidad y conocimiento</w:t>
            </w:r>
          </w:p>
          <w:p>
            <w:pPr>
              <w:pStyle w:val="NoSpacing"/>
              <w:widowControl w:val="false"/>
              <w:spacing w:before="0" w:after="0"/>
              <w:rPr>
                <w:sz w:val="24"/>
                <w:szCs w:val="24"/>
              </w:rPr>
            </w:pPr>
            <w:r>
              <w:rPr>
                <w:rFonts w:cs="Arial" w:ascii="Arial" w:hAnsi="Arial"/>
                <w:sz w:val="24"/>
                <w:szCs w:val="24"/>
              </w:rPr>
              <w:t>1.1.2. Proceso de adquisición del conocimiento.</w:t>
            </w:r>
          </w:p>
          <w:p>
            <w:pPr>
              <w:pStyle w:val="NoSpacing"/>
              <w:widowControl w:val="false"/>
              <w:spacing w:before="0" w:after="0"/>
              <w:rPr>
                <w:sz w:val="24"/>
                <w:szCs w:val="24"/>
              </w:rPr>
            </w:pPr>
            <w:r>
              <w:rPr>
                <w:rFonts w:cs="Arial" w:ascii="Arial" w:hAnsi="Arial"/>
                <w:sz w:val="24"/>
                <w:szCs w:val="24"/>
              </w:rPr>
              <w:t>1.1.3. Tipos de conocimiento</w:t>
            </w:r>
          </w:p>
          <w:p>
            <w:pPr>
              <w:pStyle w:val="NoSpacing"/>
              <w:widowControl w:val="false"/>
              <w:spacing w:before="0" w:after="0"/>
              <w:rPr>
                <w:sz w:val="24"/>
                <w:szCs w:val="24"/>
              </w:rPr>
            </w:pPr>
            <w:r>
              <w:rPr>
                <w:rFonts w:cs="Arial" w:ascii="Arial" w:hAnsi="Arial"/>
                <w:sz w:val="24"/>
                <w:szCs w:val="24"/>
              </w:rPr>
              <w:t>1.2. Proceso de construcción de la ciencia</w:t>
            </w:r>
          </w:p>
          <w:p>
            <w:pPr>
              <w:pStyle w:val="NoSpacing"/>
              <w:widowControl w:val="false"/>
              <w:spacing w:before="0" w:after="0"/>
              <w:rPr>
                <w:sz w:val="24"/>
                <w:szCs w:val="24"/>
              </w:rPr>
            </w:pPr>
            <w:r>
              <w:rPr>
                <w:rFonts w:cs="Arial" w:ascii="Arial" w:hAnsi="Arial"/>
                <w:sz w:val="24"/>
                <w:szCs w:val="24"/>
              </w:rPr>
              <w:t>1.2.1. Definición y características de la</w:t>
            </w:r>
          </w:p>
          <w:p>
            <w:pPr>
              <w:pStyle w:val="NoSpacing"/>
              <w:widowControl w:val="false"/>
              <w:spacing w:before="0" w:after="0"/>
              <w:rPr>
                <w:sz w:val="24"/>
                <w:szCs w:val="24"/>
              </w:rPr>
            </w:pPr>
            <w:r>
              <w:rPr>
                <w:rFonts w:cs="Arial" w:ascii="Arial" w:hAnsi="Arial"/>
                <w:sz w:val="24"/>
                <w:szCs w:val="24"/>
              </w:rPr>
              <w:t>ciencia.</w:t>
            </w:r>
          </w:p>
          <w:p>
            <w:pPr>
              <w:pStyle w:val="NoSpacing"/>
              <w:widowControl w:val="false"/>
              <w:spacing w:before="0" w:after="0"/>
              <w:rPr>
                <w:sz w:val="24"/>
                <w:szCs w:val="24"/>
              </w:rPr>
            </w:pPr>
            <w:r>
              <w:rPr>
                <w:rFonts w:cs="Arial" w:ascii="Arial" w:hAnsi="Arial"/>
                <w:sz w:val="24"/>
                <w:szCs w:val="24"/>
              </w:rPr>
              <w:t>1.2.2.Proceso de construcción</w:t>
            </w:r>
          </w:p>
          <w:p>
            <w:pPr>
              <w:pStyle w:val="NoSpacing"/>
              <w:widowControl w:val="false"/>
              <w:spacing w:before="0" w:after="0"/>
              <w:rPr>
                <w:sz w:val="24"/>
                <w:szCs w:val="24"/>
              </w:rPr>
            </w:pPr>
            <w:r>
              <w:rPr>
                <w:rFonts w:cs="Arial" w:ascii="Arial" w:hAnsi="Arial"/>
                <w:sz w:val="24"/>
                <w:szCs w:val="24"/>
              </w:rPr>
              <w:t>1.3. Clasificación de las ciencias</w:t>
            </w:r>
          </w:p>
          <w:p>
            <w:pPr>
              <w:pStyle w:val="NoSpacing"/>
              <w:widowControl w:val="false"/>
              <w:spacing w:before="0" w:after="0"/>
              <w:rPr>
                <w:sz w:val="24"/>
                <w:szCs w:val="24"/>
              </w:rPr>
            </w:pPr>
            <w:r>
              <w:rPr>
                <w:rFonts w:cs="Arial" w:ascii="Arial" w:hAnsi="Arial"/>
                <w:sz w:val="24"/>
                <w:szCs w:val="24"/>
              </w:rPr>
              <w:t>1.4. Métodos</w:t>
            </w:r>
          </w:p>
          <w:p>
            <w:pPr>
              <w:pStyle w:val="NoSpacing"/>
              <w:widowControl w:val="false"/>
              <w:spacing w:before="0" w:after="0"/>
              <w:rPr>
                <w:sz w:val="24"/>
                <w:szCs w:val="24"/>
              </w:rPr>
            </w:pPr>
            <w:r>
              <w:rPr>
                <w:rFonts w:cs="Arial" w:ascii="Arial" w:hAnsi="Arial"/>
                <w:sz w:val="24"/>
                <w:szCs w:val="24"/>
              </w:rPr>
              <w:t>1.4.1. Definición de método y técnica</w:t>
            </w:r>
          </w:p>
          <w:p>
            <w:pPr>
              <w:pStyle w:val="NoSpacing"/>
              <w:widowControl w:val="false"/>
              <w:spacing w:before="0" w:after="0"/>
              <w:rPr>
                <w:sz w:val="24"/>
                <w:szCs w:val="24"/>
              </w:rPr>
            </w:pPr>
            <w:r>
              <w:rPr>
                <w:rFonts w:cs="Arial" w:ascii="Arial" w:hAnsi="Arial"/>
                <w:sz w:val="24"/>
                <w:szCs w:val="24"/>
              </w:rPr>
              <w:t>1.4.2 .Tipos de métodos; No científicos</w:t>
            </w:r>
          </w:p>
          <w:p>
            <w:pPr>
              <w:pStyle w:val="NoSpacing"/>
              <w:widowControl w:val="false"/>
              <w:spacing w:before="0" w:after="0"/>
              <w:rPr>
                <w:sz w:val="24"/>
                <w:szCs w:val="24"/>
              </w:rPr>
            </w:pPr>
            <w:r>
              <w:rPr>
                <w:rFonts w:cs="Arial" w:ascii="Arial" w:hAnsi="Arial"/>
                <w:sz w:val="24"/>
                <w:szCs w:val="24"/>
              </w:rPr>
              <w:t>lógicos y científicos</w:t>
            </w:r>
          </w:p>
          <w:p>
            <w:pPr>
              <w:pStyle w:val="NoSpacing"/>
              <w:widowControl w:val="false"/>
              <w:spacing w:before="0" w:after="0"/>
              <w:rPr>
                <w:sz w:val="24"/>
                <w:szCs w:val="24"/>
              </w:rPr>
            </w:pPr>
            <w:r>
              <w:rPr>
                <w:rFonts w:cs="Arial" w:ascii="Arial" w:hAnsi="Arial"/>
                <w:sz w:val="24"/>
                <w:szCs w:val="24"/>
              </w:rPr>
              <w:t>1.4.3. Características, etapas y reglas</w:t>
            </w:r>
          </w:p>
          <w:p>
            <w:pPr>
              <w:pStyle w:val="NoSpacing"/>
              <w:widowControl w:val="false"/>
              <w:spacing w:before="0" w:after="0"/>
              <w:rPr>
                <w:sz w:val="24"/>
                <w:szCs w:val="24"/>
              </w:rPr>
            </w:pPr>
            <w:r>
              <w:rPr>
                <w:rFonts w:cs="Arial" w:ascii="Arial" w:hAnsi="Arial"/>
                <w:sz w:val="24"/>
                <w:szCs w:val="24"/>
              </w:rPr>
              <w:t>del método científico</w:t>
            </w:r>
          </w:p>
          <w:p>
            <w:pPr>
              <w:pStyle w:val="NoSpacing"/>
              <w:widowControl w:val="false"/>
              <w:spacing w:before="0" w:after="0"/>
              <w:rPr>
                <w:sz w:val="24"/>
                <w:szCs w:val="24"/>
              </w:rPr>
            </w:pPr>
            <w:r>
              <w:rPr>
                <w:rFonts w:cs="Arial" w:ascii="Arial" w:hAnsi="Arial"/>
                <w:sz w:val="24"/>
                <w:szCs w:val="24"/>
              </w:rPr>
              <w:t>1.5. La investigación y el investigador</w:t>
            </w:r>
          </w:p>
          <w:p>
            <w:pPr>
              <w:pStyle w:val="NoSpacing"/>
              <w:widowControl w:val="false"/>
              <w:spacing w:before="0" w:after="0"/>
              <w:rPr>
                <w:sz w:val="24"/>
                <w:szCs w:val="24"/>
              </w:rPr>
            </w:pPr>
            <w:r>
              <w:rPr>
                <w:rFonts w:cs="Arial" w:ascii="Arial" w:hAnsi="Arial"/>
                <w:sz w:val="24"/>
                <w:szCs w:val="24"/>
              </w:rPr>
              <w:t>1.5.1. Definición y características de la</w:t>
            </w:r>
          </w:p>
          <w:p>
            <w:pPr>
              <w:pStyle w:val="NoSpacing"/>
              <w:widowControl w:val="false"/>
              <w:spacing w:before="0" w:after="0"/>
              <w:rPr>
                <w:sz w:val="24"/>
                <w:szCs w:val="24"/>
              </w:rPr>
            </w:pPr>
            <w:r>
              <w:rPr>
                <w:rFonts w:cs="Arial" w:ascii="Arial" w:hAnsi="Arial"/>
                <w:sz w:val="24"/>
                <w:szCs w:val="24"/>
              </w:rPr>
              <w:t>investigación</w:t>
            </w:r>
          </w:p>
          <w:p>
            <w:pPr>
              <w:pStyle w:val="NoSpacing"/>
              <w:widowControl w:val="false"/>
              <w:spacing w:before="0" w:after="0"/>
              <w:rPr>
                <w:sz w:val="24"/>
                <w:szCs w:val="24"/>
              </w:rPr>
            </w:pPr>
            <w:r>
              <w:rPr>
                <w:rFonts w:cs="Arial" w:ascii="Arial" w:hAnsi="Arial"/>
                <w:sz w:val="24"/>
                <w:szCs w:val="24"/>
              </w:rPr>
              <w:t>1.5.2. Características del investigador</w:t>
            </w:r>
          </w:p>
          <w:p>
            <w:pPr>
              <w:pStyle w:val="NoSpacing"/>
              <w:widowControl w:val="false"/>
              <w:spacing w:before="0" w:after="0"/>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spacing w:before="0" w:after="0"/>
              <w:rPr>
                <w:rFonts w:ascii="Arial" w:hAnsi="Arial" w:cs="Arial"/>
                <w:sz w:val="24"/>
                <w:szCs w:val="24"/>
              </w:rPr>
            </w:pPr>
            <w:r>
              <w:rPr>
                <w:rFonts w:cs="Arial" w:ascii="Arial" w:hAnsi="Arial"/>
                <w:sz w:val="24"/>
                <w:szCs w:val="24"/>
              </w:rPr>
              <w:t>involucrados en el proceso de la Investigación y elaborar una infografía.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Realizar un mapa conceptual de</w:t>
            </w:r>
          </w:p>
          <w:p>
            <w:pPr>
              <w:pStyle w:val="NoSpacing"/>
              <w:widowControl w:val="false"/>
              <w:spacing w:before="0" w:after="0"/>
              <w:rPr>
                <w:rFonts w:ascii="Arial" w:hAnsi="Arial" w:cs="Arial"/>
                <w:sz w:val="24"/>
                <w:szCs w:val="24"/>
              </w:rPr>
            </w:pPr>
            <w:r>
              <w:rPr>
                <w:rFonts w:cs="Arial" w:ascii="Arial" w:hAnsi="Arial"/>
                <w:sz w:val="24"/>
                <w:szCs w:val="24"/>
              </w:rPr>
              <w:t>términos del proceso de</w:t>
            </w:r>
          </w:p>
          <w:p>
            <w:pPr>
              <w:pStyle w:val="NoSpacing"/>
              <w:widowControl w:val="false"/>
              <w:spacing w:before="0" w:after="0"/>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spacing w:before="0" w:after="0"/>
              <w:rPr>
                <w:sz w:val="24"/>
                <w:szCs w:val="24"/>
              </w:rPr>
            </w:pPr>
            <w:r>
              <w:rPr>
                <w:rFonts w:cs="Arial" w:ascii="Arial" w:hAnsi="Arial"/>
                <w:sz w:val="24"/>
                <w:szCs w:val="24"/>
              </w:rPr>
              <w:t>Encuadre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Aplica la evaluación diagnóstica.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infografía y mapa conceptual.</w:t>
            </w:r>
          </w:p>
          <w:p>
            <w:pPr>
              <w:pStyle w:val="NoSpacing"/>
              <w:widowControl w:val="false"/>
              <w:spacing w:before="0" w:after="0"/>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spacing w:before="0" w:after="0"/>
              <w:rPr>
                <w:rFonts w:ascii="Arial" w:hAnsi="Arial" w:cs="Arial"/>
                <w:sz w:val="24"/>
                <w:szCs w:val="24"/>
              </w:rPr>
            </w:pPr>
            <w:r>
              <w:rPr>
                <w:rFonts w:cs="Arial" w:ascii="Arial" w:hAnsi="Arial"/>
                <w:sz w:val="24"/>
                <w:szCs w:val="24"/>
              </w:rPr>
            </w:r>
          </w:p>
        </w:tc>
        <w:tc>
          <w:tcPr>
            <w:tcW w:w="2691" w:type="dxa"/>
            <w:tcBorders/>
            <w:shd w:fill="auto" w:val="clear"/>
          </w:tcPr>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Compromiso ético</w:t>
            </w:r>
          </w:p>
          <w:p>
            <w:pPr>
              <w:pStyle w:val="NoSpacing"/>
              <w:widowControl w:val="false"/>
              <w:spacing w:before="0" w:after="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Analiza y aplica los fundamentos del tema.</w:t>
            </w:r>
          </w:p>
          <w:p>
            <w:pPr>
              <w:pStyle w:val="Default"/>
              <w:widowControl w:val="false"/>
              <w:spacing w:before="0" w:after="0"/>
              <w:rPr/>
            </w:pPr>
            <w:r>
              <w:rPr/>
            </w:r>
          </w:p>
          <w:p>
            <w:pPr>
              <w:pStyle w:val="Default"/>
              <w:widowControl w:val="false"/>
              <w:spacing w:before="0" w:after="0"/>
              <w:rPr/>
            </w:pPr>
            <w:r>
              <w:rPr/>
              <w:t>B Aporta conocimientos adicionales sobre las actividades encomendadas.</w:t>
            </w:r>
          </w:p>
          <w:p>
            <w:pPr>
              <w:pStyle w:val="Default"/>
              <w:widowControl w:val="false"/>
              <w:spacing w:before="0" w:after="0"/>
              <w:rPr/>
            </w:pPr>
            <w:r>
              <w:rPr/>
              <w:t>Resuelve y analiza los casos prácticos propuestos en clases.</w:t>
            </w:r>
          </w:p>
          <w:p>
            <w:pPr>
              <w:pStyle w:val="Default"/>
              <w:widowControl w:val="false"/>
              <w:spacing w:before="0" w:after="0"/>
              <w:rPr/>
            </w:pPr>
            <w:r>
              <w:rPr/>
              <w:t>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r>
          </w:p>
          <w:p>
            <w:pPr>
              <w:pStyle w:val="Default"/>
              <w:widowControl w:val="false"/>
              <w:spacing w:before="0" w:after="0"/>
              <w:rPr/>
            </w:pPr>
            <w:r>
              <w:rPr/>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60%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conceptual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3"/>
        <w:gridCol w:w="1985"/>
        <w:gridCol w:w="6407"/>
      </w:tblGrid>
      <w:tr>
        <w:trPr/>
        <w:tc>
          <w:tcPr>
            <w:tcW w:w="2334"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2976"/>
        <w:gridCol w:w="3260"/>
        <w:gridCol w:w="2409"/>
        <w:gridCol w:w="1419"/>
      </w:tblGrid>
      <w:tr>
        <w:trPr/>
        <w:tc>
          <w:tcPr>
            <w:tcW w:w="344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spacing w:before="0" w:after="0"/>
              <w:rPr>
                <w:sz w:val="24"/>
                <w:szCs w:val="24"/>
              </w:rPr>
            </w:pPr>
            <w:r>
              <w:rPr>
                <w:rFonts w:cs="Arial" w:ascii="Arial" w:hAnsi="Arial"/>
                <w:sz w:val="24"/>
                <w:szCs w:val="24"/>
              </w:rPr>
              <w:t>2.1. Distinción entre comunicación escrita y</w:t>
            </w:r>
          </w:p>
          <w:p>
            <w:pPr>
              <w:pStyle w:val="NoSpacing"/>
              <w:widowControl w:val="false"/>
              <w:spacing w:before="0" w:after="0"/>
              <w:rPr>
                <w:sz w:val="24"/>
                <w:szCs w:val="24"/>
              </w:rPr>
            </w:pPr>
            <w:r>
              <w:rPr>
                <w:rFonts w:cs="Arial" w:ascii="Arial" w:hAnsi="Arial"/>
                <w:sz w:val="24"/>
                <w:szCs w:val="24"/>
              </w:rPr>
              <w:t>oral</w:t>
            </w:r>
          </w:p>
          <w:p>
            <w:pPr>
              <w:pStyle w:val="NoSpacing"/>
              <w:widowControl w:val="false"/>
              <w:spacing w:before="0" w:after="0"/>
              <w:rPr>
                <w:sz w:val="24"/>
                <w:szCs w:val="24"/>
              </w:rPr>
            </w:pPr>
            <w:r>
              <w:rPr>
                <w:rFonts w:cs="Arial" w:ascii="Arial" w:hAnsi="Arial"/>
                <w:sz w:val="24"/>
                <w:szCs w:val="24"/>
              </w:rPr>
              <w:t>2.2. Técnicas de redacción: coherencia, Concordancia</w:t>
            </w:r>
          </w:p>
          <w:p>
            <w:pPr>
              <w:pStyle w:val="NoSpacing"/>
              <w:widowControl w:val="false"/>
              <w:spacing w:before="0" w:after="0"/>
              <w:rPr>
                <w:sz w:val="24"/>
                <w:szCs w:val="24"/>
              </w:rPr>
            </w:pPr>
            <w:r>
              <w:rPr>
                <w:rFonts w:cs="Arial" w:ascii="Arial" w:hAnsi="Arial"/>
                <w:sz w:val="24"/>
                <w:szCs w:val="24"/>
              </w:rPr>
              <w:t>2.3. Normas y reglas ortográficas y de puntuación</w:t>
            </w:r>
          </w:p>
          <w:p>
            <w:pPr>
              <w:pStyle w:val="NoSpacing"/>
              <w:widowControl w:val="false"/>
              <w:spacing w:before="0" w:after="0"/>
              <w:rPr>
                <w:sz w:val="24"/>
                <w:szCs w:val="24"/>
              </w:rPr>
            </w:pPr>
            <w:r>
              <w:rPr>
                <w:rFonts w:cs="Arial" w:ascii="Arial" w:hAnsi="Arial"/>
                <w:sz w:val="24"/>
                <w:szCs w:val="24"/>
              </w:rPr>
              <w:t>2.4. Tipología de textos académicos como</w:t>
            </w:r>
          </w:p>
          <w:p>
            <w:pPr>
              <w:pStyle w:val="NoSpacing"/>
              <w:widowControl w:val="false"/>
              <w:spacing w:before="0" w:after="0"/>
              <w:rPr>
                <w:sz w:val="24"/>
                <w:szCs w:val="24"/>
              </w:rPr>
            </w:pPr>
            <w:r>
              <w:rPr>
                <w:rFonts w:cs="Arial" w:ascii="Arial" w:hAnsi="Arial"/>
                <w:sz w:val="24"/>
                <w:szCs w:val="24"/>
              </w:rPr>
              <w:t>herramientas del conocimiento</w:t>
            </w:r>
          </w:p>
          <w:p>
            <w:pPr>
              <w:pStyle w:val="NoSpacing"/>
              <w:widowControl w:val="false"/>
              <w:spacing w:before="0" w:after="0"/>
              <w:rPr>
                <w:sz w:val="24"/>
                <w:szCs w:val="24"/>
              </w:rPr>
            </w:pPr>
            <w:r>
              <w:rPr>
                <w:rFonts w:cs="Arial" w:ascii="Arial" w:hAnsi="Arial"/>
                <w:sz w:val="24"/>
                <w:szCs w:val="24"/>
              </w:rPr>
              <w:t>científico (monografía, ensayo, reseña,</w:t>
            </w:r>
          </w:p>
          <w:p>
            <w:pPr>
              <w:pStyle w:val="NoSpacing"/>
              <w:widowControl w:val="false"/>
              <w:spacing w:before="0" w:after="0"/>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Elaborar un tríptico con las</w:t>
            </w:r>
          </w:p>
          <w:p>
            <w:pPr>
              <w:pStyle w:val="NoSpacing"/>
              <w:widowControl w:val="false"/>
              <w:spacing w:before="0" w:after="0"/>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Redactar un ensayo con un tema de interés profesional y aplicar en él las normas y reglas ortográficas, las</w:t>
            </w:r>
          </w:p>
          <w:p>
            <w:pPr>
              <w:pStyle w:val="NoSpacing"/>
              <w:widowControl w:val="false"/>
              <w:spacing w:before="0" w:after="0"/>
              <w:rPr>
                <w:rFonts w:ascii="Arial" w:hAnsi="Arial" w:cs="Arial"/>
                <w:sz w:val="24"/>
                <w:szCs w:val="24"/>
              </w:rPr>
            </w:pPr>
            <w:r>
              <w:rPr>
                <w:rFonts w:cs="Arial" w:ascii="Arial" w:hAnsi="Arial"/>
                <w:sz w:val="24"/>
                <w:szCs w:val="24"/>
              </w:rPr>
              <w:t>técnicas de redacción y el</w:t>
            </w:r>
          </w:p>
          <w:p>
            <w:pPr>
              <w:pStyle w:val="NoSpacing"/>
              <w:widowControl w:val="false"/>
              <w:spacing w:before="0" w:after="0"/>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326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sz w:val="24"/>
                <w:szCs w:val="24"/>
              </w:rPr>
            </w:pPr>
            <w:r>
              <w:rPr>
                <w:rFonts w:cs="Arial" w:ascii="Arial" w:hAnsi="Arial"/>
                <w:sz w:val="24"/>
                <w:szCs w:val="24"/>
              </w:rPr>
              <w:t>Capacidad de aplicar los conocimientos en la práctica</w:t>
            </w:r>
          </w:p>
          <w:p>
            <w:pPr>
              <w:pStyle w:val="NoSpacing"/>
              <w:widowControl w:val="false"/>
              <w:numPr>
                <w:ilvl w:val="0"/>
                <w:numId w:val="3"/>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sz w:val="24"/>
                <w:szCs w:val="24"/>
              </w:rPr>
            </w:pPr>
            <w:r>
              <w:rPr>
                <w:rFonts w:cs="Arial" w:ascii="Arial" w:hAnsi="Arial"/>
                <w:sz w:val="24"/>
                <w:szCs w:val="24"/>
              </w:rPr>
              <w:t>Capacidad de investigación</w:t>
            </w:r>
          </w:p>
          <w:p>
            <w:pPr>
              <w:pStyle w:val="NoSpacing"/>
              <w:widowControl w:val="false"/>
              <w:numPr>
                <w:ilvl w:val="0"/>
                <w:numId w:val="3"/>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sz w:val="24"/>
                <w:szCs w:val="24"/>
              </w:rPr>
            </w:pPr>
            <w:r>
              <w:rPr>
                <w:rFonts w:cs="Arial" w:ascii="Arial" w:hAnsi="Arial"/>
                <w:sz w:val="24"/>
                <w:szCs w:val="24"/>
              </w:rPr>
              <w:t>Capacidad de trabajar en equipo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3"/>
        <w:gridCol w:w="722"/>
        <w:gridCol w:w="1009"/>
        <w:gridCol w:w="60"/>
        <w:gridCol w:w="3912"/>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262"/>
        <w:gridCol w:w="3359"/>
        <w:gridCol w:w="3211"/>
        <w:gridCol w:w="2548"/>
        <w:gridCol w:w="1130"/>
      </w:tblGrid>
      <w:tr>
        <w:trPr/>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spacing w:before="0" w:after="0"/>
              <w:rPr>
                <w:sz w:val="24"/>
                <w:szCs w:val="24"/>
              </w:rPr>
            </w:pPr>
            <w:r>
              <w:rPr>
                <w:rFonts w:cs="Arial" w:ascii="Arial" w:hAnsi="Arial"/>
                <w:sz w:val="24"/>
                <w:szCs w:val="24"/>
              </w:rPr>
              <w:t>3.1. Historia, desarrollo y estado actual de la</w:t>
            </w:r>
          </w:p>
          <w:p>
            <w:pPr>
              <w:pStyle w:val="NoSpacing"/>
              <w:widowControl w:val="false"/>
              <w:spacing w:before="0" w:after="0"/>
              <w:rPr>
                <w:sz w:val="24"/>
                <w:szCs w:val="24"/>
              </w:rPr>
            </w:pPr>
            <w:r>
              <w:rPr>
                <w:rFonts w:cs="Arial" w:ascii="Arial" w:hAnsi="Arial"/>
                <w:sz w:val="24"/>
                <w:szCs w:val="24"/>
              </w:rPr>
              <w:t>Profesión</w:t>
            </w:r>
          </w:p>
          <w:p>
            <w:pPr>
              <w:pStyle w:val="NoSpacing"/>
              <w:widowControl w:val="false"/>
              <w:spacing w:before="0" w:after="0"/>
              <w:rPr>
                <w:sz w:val="24"/>
                <w:szCs w:val="24"/>
              </w:rPr>
            </w:pPr>
            <w:r>
              <w:rPr>
                <w:rFonts w:cs="Arial" w:ascii="Arial" w:hAnsi="Arial"/>
                <w:sz w:val="24"/>
                <w:szCs w:val="24"/>
              </w:rPr>
              <w:t>3.2. Los ámbitos del desarrollo de la profesión en el contexto social</w:t>
            </w:r>
          </w:p>
          <w:p>
            <w:pPr>
              <w:pStyle w:val="NoSpacing"/>
              <w:widowControl w:val="false"/>
              <w:spacing w:before="0" w:after="0"/>
              <w:rPr>
                <w:sz w:val="24"/>
                <w:szCs w:val="24"/>
              </w:rPr>
            </w:pPr>
            <w:r>
              <w:rPr>
                <w:rFonts w:cs="Arial" w:ascii="Arial" w:hAnsi="Arial"/>
                <w:sz w:val="24"/>
                <w:szCs w:val="24"/>
              </w:rPr>
              <w:t>3.3. Las prácticas predominantes y</w:t>
            </w:r>
          </w:p>
          <w:p>
            <w:pPr>
              <w:pStyle w:val="NoSpacing"/>
              <w:widowControl w:val="false"/>
              <w:spacing w:before="0" w:after="0"/>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spacing w:before="0" w:after="0"/>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Elaborar un póster promocional de su carrera, donde se especifique como mínimo:</w:t>
            </w:r>
          </w:p>
          <w:p>
            <w:pPr>
              <w:pStyle w:val="NoSpacing"/>
              <w:widowControl w:val="false"/>
              <w:spacing w:before="0" w:after="0"/>
              <w:rPr>
                <w:rFonts w:ascii="Arial" w:hAnsi="Arial" w:cs="Arial"/>
                <w:sz w:val="24"/>
                <w:szCs w:val="24"/>
              </w:rPr>
            </w:pPr>
            <w:r>
              <w:rPr>
                <w:rFonts w:cs="Arial" w:ascii="Arial" w:hAnsi="Arial"/>
                <w:sz w:val="24"/>
                <w:szCs w:val="24"/>
              </w:rPr>
              <w:t>a) ¿Qué es la ingeniería informática?</w:t>
            </w:r>
          </w:p>
          <w:p>
            <w:pPr>
              <w:pStyle w:val="NoSpacing"/>
              <w:widowControl w:val="false"/>
              <w:spacing w:before="0" w:after="0"/>
              <w:rPr>
                <w:rFonts w:ascii="Arial" w:hAnsi="Arial" w:cs="Arial"/>
                <w:sz w:val="24"/>
                <w:szCs w:val="24"/>
              </w:rPr>
            </w:pPr>
            <w:r>
              <w:rPr>
                <w:rFonts w:cs="Arial" w:ascii="Arial" w:hAnsi="Arial"/>
                <w:sz w:val="24"/>
                <w:szCs w:val="24"/>
              </w:rPr>
              <w:t>b)¿Campo laboral?</w:t>
            </w:r>
          </w:p>
          <w:p>
            <w:pPr>
              <w:pStyle w:val="NoSpacing"/>
              <w:widowControl w:val="false"/>
              <w:spacing w:before="0" w:after="0"/>
              <w:rPr>
                <w:rFonts w:ascii="Arial" w:hAnsi="Arial" w:cs="Arial"/>
                <w:sz w:val="24"/>
                <w:szCs w:val="24"/>
              </w:rPr>
            </w:pPr>
            <w:r>
              <w:rPr>
                <w:rFonts w:cs="Arial" w:ascii="Arial" w:hAnsi="Arial"/>
                <w:sz w:val="24"/>
                <w:szCs w:val="24"/>
              </w:rPr>
              <w:t>c) ¿Ingresos aproximados?,</w:t>
            </w:r>
          </w:p>
          <w:p>
            <w:pPr>
              <w:pStyle w:val="NoSpacing"/>
              <w:widowControl w:val="false"/>
              <w:spacing w:before="0" w:after="0"/>
              <w:rPr>
                <w:rFonts w:ascii="Arial" w:hAnsi="Arial" w:cs="Arial"/>
                <w:sz w:val="24"/>
                <w:szCs w:val="24"/>
              </w:rPr>
            </w:pPr>
            <w:r>
              <w:rPr>
                <w:rFonts w:cs="Arial" w:ascii="Arial" w:hAnsi="Arial"/>
                <w:sz w:val="24"/>
                <w:szCs w:val="24"/>
              </w:rPr>
              <w:t>d) e) f)….aportaciones del alumno.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t>E</w:t>
            </w:r>
            <w:r>
              <w:rPr>
                <w:rFonts w:eastAsia="Calibri" w:cs="Arial" w:ascii="Arial" w:hAnsi="Arial"/>
                <w:color w:val="00000A"/>
                <w:kern w:val="0"/>
                <w:sz w:val="24"/>
                <w:szCs w:val="24"/>
                <w:lang w:val="es-MX" w:eastAsia="en-US" w:bidi="ar-SA"/>
              </w:rPr>
              <w:t>labora un video exponiendo la influencia de la ciencia y la tecnología en su carrera.</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pacing w:before="0" w:after="0"/>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línea del tiempo, póster y video.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2548" w:type="dxa"/>
            <w:tcBorders/>
            <w:shd w:fill="auto" w:val="clear"/>
          </w:tcPr>
          <w:p>
            <w:pPr>
              <w:pStyle w:val="NoSpacing"/>
              <w:widowControl w:val="false"/>
              <w:numPr>
                <w:ilvl w:val="0"/>
                <w:numId w:val="4"/>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4"/>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4"/>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spacing w:before="0" w:after="0"/>
              <w:rPr>
                <w:sz w:val="24"/>
                <w:szCs w:val="24"/>
              </w:rPr>
            </w:pPr>
            <w:r>
              <w:rPr>
                <w:rFonts w:cs="Arial" w:ascii="Arial" w:hAnsi="Arial"/>
                <w:sz w:val="24"/>
                <w:szCs w:val="24"/>
              </w:rPr>
              <w:t>Capacidad de investigación</w:t>
            </w:r>
          </w:p>
          <w:p>
            <w:pPr>
              <w:pStyle w:val="NoSpacing"/>
              <w:widowControl w:val="false"/>
              <w:numPr>
                <w:ilvl w:val="0"/>
                <w:numId w:val="4"/>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4"/>
              </w:numPr>
              <w:spacing w:before="0" w:after="0"/>
              <w:rPr>
                <w:sz w:val="24"/>
                <w:szCs w:val="24"/>
              </w:rPr>
            </w:pPr>
            <w:r>
              <w:rPr>
                <w:rFonts w:cs="Arial" w:ascii="Arial" w:hAnsi="Arial"/>
                <w:sz w:val="24"/>
                <w:szCs w:val="24"/>
              </w:rPr>
              <w:t>Capacidad de trabajar en equipo</w:t>
            </w:r>
          </w:p>
          <w:p>
            <w:pPr>
              <w:pStyle w:val="NoSpacing"/>
              <w:widowControl w:val="false"/>
              <w:numPr>
                <w:ilvl w:val="0"/>
                <w:numId w:val="4"/>
              </w:numPr>
              <w:spacing w:before="0" w:after="0"/>
              <w:rPr>
                <w:sz w:val="24"/>
                <w:szCs w:val="24"/>
              </w:rPr>
            </w:pPr>
            <w:r>
              <w:rPr>
                <w:rFonts w:cs="Arial" w:ascii="Arial" w:hAnsi="Arial"/>
                <w:sz w:val="24"/>
                <w:szCs w:val="24"/>
              </w:rPr>
              <w:t>Capacidad para tomar decisiones</w:t>
            </w:r>
          </w:p>
          <w:p>
            <w:pPr>
              <w:pStyle w:val="NoSpacing"/>
              <w:widowControl w:val="false"/>
              <w:numPr>
                <w:ilvl w:val="0"/>
                <w:numId w:val="4"/>
              </w:numPr>
              <w:spacing w:before="0" w:after="0"/>
              <w:rPr>
                <w:sz w:val="24"/>
                <w:szCs w:val="24"/>
              </w:rPr>
            </w:pPr>
            <w:r>
              <w:rPr>
                <w:rFonts w:cs="Arial" w:ascii="Arial" w:hAnsi="Arial"/>
                <w:sz w:val="24"/>
                <w:szCs w:val="24"/>
              </w:rPr>
              <w:t>Compromiso ético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130" w:type="dxa"/>
            <w:tcBorders/>
            <w:shd w:fill="auto" w:val="clear"/>
          </w:tcPr>
          <w:p>
            <w:pPr>
              <w:pStyle w:val="NoSpacing"/>
              <w:widowControl w:val="false"/>
              <w:spacing w:before="0" w:after="0"/>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Resuelve y analiza los casos prácticos propuestos en clases.</w:t>
            </w:r>
          </w:p>
          <w:p>
            <w:pPr>
              <w:pStyle w:val="Default"/>
              <w:widowControl w:val="false"/>
              <w:spacing w:before="0" w:after="0"/>
              <w:rPr/>
            </w:pPr>
            <w:r>
              <w:rPr/>
            </w:r>
          </w:p>
          <w:p>
            <w:pPr>
              <w:pStyle w:val="Default"/>
              <w:widowControl w:val="false"/>
              <w:spacing w:before="0" w:after="0"/>
              <w:rPr/>
            </w:pPr>
            <w:r>
              <w:rPr/>
              <w:t>B. Aporta conocimientos adicionales sobre las actividades encomendadas.</w:t>
            </w:r>
          </w:p>
          <w:p>
            <w:pPr>
              <w:pStyle w:val="Default"/>
              <w:widowControl w:val="false"/>
              <w:spacing w:before="0" w:after="0"/>
              <w:rPr/>
            </w:pPr>
            <w:r>
              <w:rPr/>
              <w:t>Analiza y aplica los fundamentos del tema.</w:t>
            </w:r>
          </w:p>
          <w:p>
            <w:pPr>
              <w:pStyle w:val="Default"/>
              <w:widowControl w:val="false"/>
              <w:spacing w:before="0" w:after="0"/>
              <w:rPr/>
            </w:pPr>
            <w:r>
              <w:rPr/>
            </w:r>
          </w:p>
          <w:p>
            <w:pPr>
              <w:pStyle w:val="Default"/>
              <w:widowControl w:val="false"/>
              <w:spacing w:before="0" w:after="0"/>
              <w:rPr/>
            </w:pPr>
            <w:r>
              <w:rPr/>
              <w:t>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Póster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Video(Lista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3425"/>
        <w:gridCol w:w="2960"/>
        <w:gridCol w:w="158"/>
        <w:gridCol w:w="2930"/>
        <w:gridCol w:w="2596"/>
        <w:gridCol w:w="1422"/>
      </w:tblGrid>
      <w:tr>
        <w:trPr/>
        <w:tc>
          <w:tcPr>
            <w:tcW w:w="3425"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spacing w:before="0" w:after="0"/>
              <w:rPr>
                <w:sz w:val="24"/>
                <w:szCs w:val="24"/>
              </w:rPr>
            </w:pPr>
            <w:r>
              <w:rPr>
                <w:rFonts w:cs="Arial" w:ascii="Arial" w:hAnsi="Arial"/>
                <w:sz w:val="24"/>
                <w:szCs w:val="24"/>
              </w:rPr>
              <w:t>4.1. Fuentes de investigación documental</w:t>
            </w:r>
          </w:p>
          <w:p>
            <w:pPr>
              <w:pStyle w:val="NoSpacing"/>
              <w:widowControl w:val="false"/>
              <w:spacing w:before="0" w:after="0"/>
              <w:rPr>
                <w:sz w:val="24"/>
                <w:szCs w:val="24"/>
              </w:rPr>
            </w:pPr>
            <w:r>
              <w:rPr>
                <w:rFonts w:cs="Arial" w:ascii="Arial" w:hAnsi="Arial"/>
                <w:sz w:val="24"/>
                <w:szCs w:val="24"/>
              </w:rPr>
              <w:t>4.2. Instrumentos de Investigación documental</w:t>
            </w:r>
          </w:p>
          <w:p>
            <w:pPr>
              <w:pStyle w:val="NoSpacing"/>
              <w:widowControl w:val="false"/>
              <w:spacing w:before="0" w:after="0"/>
              <w:rPr>
                <w:sz w:val="24"/>
                <w:szCs w:val="24"/>
              </w:rPr>
            </w:pPr>
            <w:r>
              <w:rPr>
                <w:rFonts w:cs="Arial" w:ascii="Arial" w:hAnsi="Arial"/>
                <w:sz w:val="24"/>
                <w:szCs w:val="24"/>
              </w:rPr>
              <w:t>4.3. Estructura de la investigación documental</w:t>
            </w:r>
          </w:p>
          <w:p>
            <w:pPr>
              <w:pStyle w:val="NoSpacing"/>
              <w:widowControl w:val="false"/>
              <w:spacing w:before="0" w:after="0"/>
              <w:rPr>
                <w:sz w:val="24"/>
                <w:szCs w:val="24"/>
              </w:rPr>
            </w:pPr>
            <w:r>
              <w:rPr>
                <w:rFonts w:cs="Arial" w:ascii="Arial" w:hAnsi="Arial"/>
                <w:sz w:val="24"/>
                <w:szCs w:val="24"/>
              </w:rPr>
              <w:t>4.3.1. Elección y delimitación del tema</w:t>
            </w:r>
          </w:p>
          <w:p>
            <w:pPr>
              <w:pStyle w:val="NoSpacing"/>
              <w:widowControl w:val="false"/>
              <w:spacing w:before="0" w:after="0"/>
              <w:rPr>
                <w:sz w:val="24"/>
                <w:szCs w:val="24"/>
              </w:rPr>
            </w:pPr>
            <w:r>
              <w:rPr>
                <w:rFonts w:cs="Arial" w:ascii="Arial" w:hAnsi="Arial"/>
                <w:sz w:val="24"/>
                <w:szCs w:val="24"/>
              </w:rPr>
              <w:t>4.3.2. Objetivos</w:t>
            </w:r>
          </w:p>
          <w:p>
            <w:pPr>
              <w:pStyle w:val="NoSpacing"/>
              <w:widowControl w:val="false"/>
              <w:spacing w:before="0" w:after="0"/>
              <w:rPr>
                <w:sz w:val="24"/>
                <w:szCs w:val="24"/>
              </w:rPr>
            </w:pPr>
            <w:r>
              <w:rPr>
                <w:rFonts w:cs="Arial" w:ascii="Arial" w:hAnsi="Arial"/>
                <w:sz w:val="24"/>
                <w:szCs w:val="24"/>
              </w:rPr>
              <w:t>4.3.3. Localización, selección y acopio de</w:t>
            </w:r>
          </w:p>
          <w:p>
            <w:pPr>
              <w:pStyle w:val="NoSpacing"/>
              <w:widowControl w:val="false"/>
              <w:spacing w:before="0" w:after="0"/>
              <w:rPr>
                <w:sz w:val="24"/>
                <w:szCs w:val="24"/>
              </w:rPr>
            </w:pPr>
            <w:r>
              <w:rPr>
                <w:rFonts w:cs="Arial" w:ascii="Arial" w:hAnsi="Arial"/>
                <w:sz w:val="24"/>
                <w:szCs w:val="24"/>
              </w:rPr>
              <w:t>información de diferentes fuentes</w:t>
            </w:r>
          </w:p>
          <w:p>
            <w:pPr>
              <w:pStyle w:val="NoSpacing"/>
              <w:widowControl w:val="false"/>
              <w:spacing w:before="0" w:after="0"/>
              <w:rPr>
                <w:sz w:val="24"/>
                <w:szCs w:val="24"/>
              </w:rPr>
            </w:pPr>
            <w:r>
              <w:rPr>
                <w:rFonts w:cs="Arial" w:ascii="Arial" w:hAnsi="Arial"/>
                <w:sz w:val="24"/>
                <w:szCs w:val="24"/>
              </w:rPr>
              <w:t>4.3.4. Diseño del esquema de trabajo (temario tentativo)</w:t>
            </w:r>
          </w:p>
          <w:p>
            <w:pPr>
              <w:pStyle w:val="NoSpacing"/>
              <w:widowControl w:val="false"/>
              <w:spacing w:before="0" w:after="0"/>
              <w:rPr>
                <w:sz w:val="24"/>
                <w:szCs w:val="24"/>
              </w:rPr>
            </w:pPr>
            <w:r>
              <w:rPr>
                <w:rFonts w:cs="Arial" w:ascii="Arial" w:hAnsi="Arial"/>
                <w:sz w:val="24"/>
                <w:szCs w:val="24"/>
              </w:rPr>
              <w:t>4.3.5. Sistematización de información en los diversos tipos de fichas</w:t>
            </w:r>
          </w:p>
          <w:p>
            <w:pPr>
              <w:pStyle w:val="NoSpacing"/>
              <w:widowControl w:val="false"/>
              <w:spacing w:before="0" w:after="0"/>
              <w:rPr>
                <w:sz w:val="24"/>
                <w:szCs w:val="24"/>
              </w:rPr>
            </w:pPr>
            <w:r>
              <w:rPr>
                <w:rFonts w:cs="Arial" w:ascii="Arial" w:hAnsi="Arial"/>
                <w:sz w:val="24"/>
                <w:szCs w:val="24"/>
              </w:rPr>
              <w:t>4.3.6. Organización del fichero</w:t>
            </w:r>
          </w:p>
          <w:p>
            <w:pPr>
              <w:pStyle w:val="NoSpacing"/>
              <w:widowControl w:val="false"/>
              <w:spacing w:before="0" w:after="0"/>
              <w:rPr>
                <w:sz w:val="24"/>
                <w:szCs w:val="24"/>
              </w:rPr>
            </w:pPr>
            <w:r>
              <w:rPr>
                <w:rFonts w:cs="Arial" w:ascii="Arial" w:hAnsi="Arial"/>
                <w:sz w:val="24"/>
                <w:szCs w:val="24"/>
              </w:rPr>
              <w:t>4.3.7. Construcción lógica del aparato crítico (Uso de fuentes referenciales</w:t>
            </w:r>
          </w:p>
          <w:p>
            <w:pPr>
              <w:pStyle w:val="NoSpacing"/>
              <w:widowControl w:val="false"/>
              <w:spacing w:before="0" w:after="0"/>
              <w:rPr>
                <w:sz w:val="24"/>
                <w:szCs w:val="24"/>
              </w:rPr>
            </w:pPr>
            <w:r>
              <w:rPr>
                <w:rFonts w:cs="Arial" w:ascii="Arial" w:hAnsi="Arial"/>
                <w:sz w:val="24"/>
                <w:szCs w:val="24"/>
              </w:rPr>
              <w:t>utilizadas como fundamento, citas textuales)</w:t>
            </w:r>
          </w:p>
          <w:p>
            <w:pPr>
              <w:pStyle w:val="NoSpacing"/>
              <w:widowControl w:val="false"/>
              <w:spacing w:before="0" w:after="0"/>
              <w:rPr>
                <w:sz w:val="24"/>
                <w:szCs w:val="24"/>
              </w:rPr>
            </w:pPr>
            <w:r>
              <w:rPr>
                <w:rFonts w:cs="Arial" w:ascii="Arial" w:hAnsi="Arial"/>
                <w:sz w:val="24"/>
                <w:szCs w:val="24"/>
              </w:rPr>
              <w:t>4.3.8. Elaboración del informe en borrador</w:t>
            </w:r>
          </w:p>
          <w:p>
            <w:pPr>
              <w:pStyle w:val="NoSpacing"/>
              <w:widowControl w:val="false"/>
              <w:spacing w:before="0" w:after="0"/>
              <w:rPr>
                <w:sz w:val="24"/>
                <w:szCs w:val="24"/>
              </w:rPr>
            </w:pPr>
            <w:r>
              <w:rPr>
                <w:rFonts w:cs="Arial" w:ascii="Arial" w:hAnsi="Arial"/>
                <w:sz w:val="24"/>
                <w:szCs w:val="24"/>
              </w:rPr>
              <w:t>4.3.9. Correcciones</w:t>
            </w:r>
          </w:p>
          <w:p>
            <w:pPr>
              <w:pStyle w:val="NoSpacing"/>
              <w:widowControl w:val="false"/>
              <w:spacing w:before="0" w:after="0"/>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Presentar ante el grupo el proyecto realizado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93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596" w:type="dxa"/>
            <w:tcBorders/>
            <w:shd w:fill="auto" w:val="clear"/>
          </w:tcPr>
          <w:p>
            <w:pPr>
              <w:pStyle w:val="NoSpacing"/>
              <w:widowControl w:val="false"/>
              <w:numPr>
                <w:ilvl w:val="0"/>
                <w:numId w:val="5"/>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5"/>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spacing w:before="0" w:after="0"/>
              <w:rPr>
                <w:sz w:val="24"/>
                <w:szCs w:val="24"/>
              </w:rPr>
            </w:pPr>
            <w:r>
              <w:rPr>
                <w:rFonts w:cs="Arial" w:ascii="Arial" w:hAnsi="Arial"/>
                <w:sz w:val="24"/>
                <w:szCs w:val="24"/>
              </w:rPr>
              <w:t>Capacidad de investigación</w:t>
            </w:r>
          </w:p>
          <w:p>
            <w:pPr>
              <w:pStyle w:val="NoSpacing"/>
              <w:widowControl w:val="false"/>
              <w:numPr>
                <w:ilvl w:val="0"/>
                <w:numId w:val="5"/>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5"/>
              </w:numPr>
              <w:spacing w:before="0" w:after="0"/>
              <w:rPr>
                <w:sz w:val="24"/>
                <w:szCs w:val="24"/>
              </w:rPr>
            </w:pPr>
            <w:r>
              <w:rPr>
                <w:rFonts w:cs="Arial" w:ascii="Arial" w:hAnsi="Arial"/>
                <w:sz w:val="24"/>
                <w:szCs w:val="24"/>
              </w:rPr>
              <w:t>Capacidad de trabajar en equipo</w:t>
            </w:r>
          </w:p>
          <w:p>
            <w:pPr>
              <w:pStyle w:val="NoSpacing"/>
              <w:widowControl w:val="false"/>
              <w:numPr>
                <w:ilvl w:val="0"/>
                <w:numId w:val="5"/>
              </w:numPr>
              <w:spacing w:before="0" w:after="0"/>
              <w:rPr>
                <w:sz w:val="24"/>
                <w:szCs w:val="24"/>
              </w:rPr>
            </w:pPr>
            <w:r>
              <w:rPr>
                <w:rFonts w:cs="Arial" w:ascii="Arial" w:hAnsi="Arial"/>
                <w:sz w:val="24"/>
                <w:szCs w:val="24"/>
              </w:rPr>
              <w:t>Compromiso ético</w:t>
            </w:r>
          </w:p>
          <w:p>
            <w:pPr>
              <w:pStyle w:val="NoSpacing"/>
              <w:widowControl w:val="false"/>
              <w:numPr>
                <w:ilvl w:val="0"/>
                <w:numId w:val="5"/>
              </w:numPr>
              <w:spacing w:before="0" w:after="0"/>
              <w:rPr>
                <w:sz w:val="24"/>
                <w:szCs w:val="24"/>
              </w:rPr>
            </w:pPr>
            <w:r>
              <w:rPr>
                <w:rFonts w:cs="Arial" w:ascii="Arial" w:hAnsi="Arial"/>
                <w:sz w:val="24"/>
                <w:szCs w:val="24"/>
              </w:rPr>
              <w:t>Capacidad de aprender y actualizarse permanentemente</w:t>
            </w:r>
          </w:p>
          <w:p>
            <w:pPr>
              <w:pStyle w:val="NoSpacing"/>
              <w:widowControl w:val="false"/>
              <w:numPr>
                <w:ilvl w:val="0"/>
                <w:numId w:val="5"/>
              </w:numPr>
              <w:spacing w:before="0" w:after="0"/>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spacing w:before="0" w:after="0"/>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Resuelve y analiza los casos prácticos propuestos en clases.</w:t>
            </w:r>
          </w:p>
          <w:p>
            <w:pPr>
              <w:pStyle w:val="Normal"/>
              <w:widowControl w:val="false"/>
              <w:spacing w:lineRule="auto" w:line="240" w:before="0" w:after="0"/>
              <w:jc w:val="left"/>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Default"/>
              <w:widowControl w:val="false"/>
              <w:spacing w:lineRule="auto" w:line="240" w:before="0" w:after="0"/>
              <w:rPr/>
            </w:pPr>
            <w:r>
              <w:rPr/>
            </w:r>
          </w:p>
          <w:p>
            <w:pPr>
              <w:pStyle w:val="Default"/>
              <w:widowControl w:val="false"/>
              <w:spacing w:lineRule="auto" w:line="240" w:before="0" w:after="0"/>
              <w:rPr/>
            </w:pPr>
            <w:r>
              <w:rPr/>
              <w:t>B.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p>
            <w:pPr>
              <w:pStyle w:val="Default"/>
              <w:widowControl w:val="false"/>
              <w:spacing w:lineRule="auto" w:line="240" w:before="0" w:after="0"/>
              <w:rPr/>
            </w:pPr>
            <w:r>
              <w:rPr/>
            </w:r>
          </w:p>
        </w:tc>
        <w:tc>
          <w:tcPr>
            <w:tcW w:w="7106" w:type="dxa"/>
            <w:gridSpan w:val="4"/>
            <w:tcBorders>
              <w:top w:val="nil"/>
              <w:bottom w:val="nil"/>
            </w:tcBorders>
            <w:shd w:fill="auto" w:val="clear"/>
          </w:tcPr>
          <w:p>
            <w:pPr>
              <w:pStyle w:val="NoSpacing"/>
              <w:widowControl w:val="false"/>
              <w:spacing w:before="0" w:after="0"/>
              <w:rPr/>
            </w:pPr>
            <w:r>
              <w:rPr>
                <w:rFonts w:eastAsia="Calibri" w:cs="Arial" w:ascii="Arial" w:hAnsi="Arial"/>
                <w:color w:val="000000"/>
                <w:sz w:val="24"/>
                <w:szCs w:val="24"/>
              </w:rPr>
              <w:t>50%</w:t>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64"/>
        <w:gridCol w:w="3904"/>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6"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04"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1270" distB="0" distL="1270" distR="0" simplePos="0" locked="0" layoutInCell="1" allowOverlap="1" relativeHeight="27">
                <wp:simplePos x="0" y="0"/>
                <wp:positionH relativeFrom="column">
                  <wp:posOffset>-59055</wp:posOffset>
                </wp:positionH>
                <wp:positionV relativeFrom="paragraph">
                  <wp:posOffset>239395</wp:posOffset>
                </wp:positionV>
                <wp:extent cx="3816985" cy="1727835"/>
                <wp:effectExtent l="1270" t="1270" r="0" b="0"/>
                <wp:wrapNone/>
                <wp:docPr id="1" name="Image1"/>
                <a:graphic xmlns:a="http://schemas.openxmlformats.org/drawingml/2006/main">
                  <a:graphicData uri="http://schemas.microsoft.com/office/word/2010/wordprocessingShape">
                    <wps:wsp>
                      <wps:cNvSpPr/>
                      <wps:spPr>
                        <a:xfrm>
                          <a:off x="0" y="0"/>
                          <a:ext cx="3817080" cy="172800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18.85pt;width:300.5pt;height:136pt;mso-wrap-style:square;v-text-anchor:top">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w10:wrap type="none"/>
              </v:rect>
            </w:pict>
          </mc:Fallback>
        </mc:AlternateContent>
        <mc:AlternateContent>
          <mc:Choice Requires="wps">
            <w:drawing>
              <wp:anchor behindDoc="0" distT="1270" distB="0" distL="635" distR="635" simplePos="0" locked="0" layoutInCell="1" allowOverlap="1" relativeHeight="29">
                <wp:simplePos x="0" y="0"/>
                <wp:positionH relativeFrom="column">
                  <wp:posOffset>4538345</wp:posOffset>
                </wp:positionH>
                <wp:positionV relativeFrom="paragraph">
                  <wp:posOffset>239395</wp:posOffset>
                </wp:positionV>
                <wp:extent cx="3872230" cy="1356995"/>
                <wp:effectExtent l="635" t="1270" r="635" b="0"/>
                <wp:wrapNone/>
                <wp:docPr id="2" name="Image2"/>
                <a:graphic xmlns:a="http://schemas.openxmlformats.org/drawingml/2006/main">
                  <a:graphicData uri="http://schemas.microsoft.com/office/word/2010/wordprocessingShape">
                    <wps:wsp>
                      <wps:cNvSpPr/>
                      <wps:spPr>
                        <a:xfrm>
                          <a:off x="0" y="0"/>
                          <a:ext cx="3872160" cy="1356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85pt;width:304.85pt;height:106.8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001"/>
        <w:gridCol w:w="761"/>
        <w:gridCol w:w="759"/>
        <w:gridCol w:w="761"/>
        <w:gridCol w:w="760"/>
        <w:gridCol w:w="761"/>
        <w:gridCol w:w="763"/>
        <w:gridCol w:w="757"/>
        <w:gridCol w:w="761"/>
        <w:gridCol w:w="764"/>
        <w:gridCol w:w="760"/>
        <w:gridCol w:w="764"/>
        <w:gridCol w:w="761"/>
        <w:gridCol w:w="764"/>
        <w:gridCol w:w="764"/>
        <w:gridCol w:w="761"/>
        <w:gridCol w:w="771"/>
      </w:tblGrid>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2</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5</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6</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7</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9</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10</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11</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13</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EF1</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EF2</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EF4</w:t>
            </w:r>
          </w:p>
          <w:p>
            <w:pPr>
              <w:pStyle w:val="NoSpacing"/>
              <w:widowControl w:val="false"/>
              <w:spacing w:before="0" w:after="0"/>
              <w:rPr>
                <w:rFonts w:ascii="Arial" w:hAnsi="Arial" w:cs="Arial"/>
                <w:sz w:val="24"/>
                <w:szCs w:val="24"/>
              </w:rPr>
            </w:pPr>
            <w:r>
              <w:rPr>
                <w:rFonts w:cs="Arial" w:ascii="Arial" w:hAnsi="Arial"/>
                <w:sz w:val="24"/>
                <w:szCs w:val="24"/>
              </w:rPr>
              <w:t>ES</w:t>
            </w:r>
          </w:p>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17" w:space="708"/>
            <w:col w:w="4594"/>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Layout w:type="fixed"/>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tcBorders>
            <w:shd w:fill="auto" w:val="clear"/>
          </w:tcPr>
          <w:p>
            <w:pPr>
              <w:pStyle w:val="NoSpacing"/>
              <w:widowControl w:val="false"/>
              <w:spacing w:before="0" w:after="0"/>
              <w:rPr/>
            </w:pPr>
            <w:r>
              <w:rPr>
                <w:rFonts w:cs="Arial" w:ascii="Arial" w:hAnsi="Arial"/>
                <w:sz w:val="24"/>
                <w:szCs w:val="24"/>
              </w:rPr>
              <w:t>19 de Agosto de 2024</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Layout w:type="fixed"/>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pacing w:before="0" w:after="0"/>
              <w:jc w:val="center"/>
              <w:rPr/>
            </w:pPr>
            <w:r>
              <w:rPr>
                <w:rFonts w:cs="Arial" w:ascii="Arial" w:hAnsi="Arial"/>
                <w:sz w:val="24"/>
                <w:szCs w:val="24"/>
              </w:rPr>
              <w:t xml:space="preserve"> </w:t>
            </w: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6">
              <wp:simplePos x="0" y="0"/>
              <wp:positionH relativeFrom="column">
                <wp:posOffset>3175</wp:posOffset>
              </wp:positionH>
              <wp:positionV relativeFrom="paragraph">
                <wp:posOffset>76200</wp:posOffset>
              </wp:positionV>
              <wp:extent cx="8711565" cy="722630"/>
              <wp:effectExtent l="0" t="0" r="0" b="0"/>
              <wp:wrapNone/>
              <wp:docPr id="3" name="Image3"/>
              <a:graphic xmlns:a="http://schemas.openxmlformats.org/drawingml/2006/main">
                <a:graphicData uri="http://schemas.microsoft.com/office/word/2010/wordprocessingGroup">
                  <wpg:wgp>
                    <wpg:cNvGrpSpPr/>
                    <wpg:grpSpPr>
                      <a:xfrm>
                        <a:off x="0" y="0"/>
                        <a:ext cx="8711640" cy="722520"/>
                        <a:chOff x="0" y="0"/>
                        <a:chExt cx="8711640" cy="722520"/>
                      </a:xfrm>
                    </wpg:grpSpPr>
                    <pic:pic xmlns:pic="http://schemas.openxmlformats.org/drawingml/2006/picture">
                      <pic:nvPicPr>
                        <pic:cNvPr id="4" name="" descr=""/>
                        <pic:cNvPicPr/>
                      </pic:nvPicPr>
                      <pic:blipFill>
                        <a:blip r:embed="rId1"/>
                        <a:stretch/>
                      </pic:blipFill>
                      <pic:spPr>
                        <a:xfrm>
                          <a:off x="7364160" y="0"/>
                          <a:ext cx="1347480" cy="72252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0800" cy="722520"/>
                        </a:xfrm>
                        <a:prstGeom prst="rect">
                          <a:avLst/>
                        </a:prstGeom>
                        <a:ln w="0">
                          <a:noFill/>
                        </a:ln>
                      </pic:spPr>
                    </pic:pic>
                  </wpg:wgp>
                </a:graphicData>
              </a:graphic>
            </wp:anchor>
          </w:drawing>
        </mc:Choice>
        <mc:Fallback>
          <w:pict>
            <v:group id="shape_0" alt="Image3" style="position:absolute;margin-left:0.25pt;margin-top:6pt;width:685.95pt;height:56.9pt" coordorigin="5,120" coordsize="13719,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2;top:120;width:2121;height:1137;mso-wrap-style:none;v-text-anchor:middle" type="_x0000_t75">
                <v:imagedata r:id="rId3" o:detectmouseclick="t"/>
                <v:stroke color="#3465a4" joinstyle="round" endcap="flat"/>
                <w10:wrap type="none"/>
              </v:shape>
              <v:shape id="shape_0" stroked="f" o:allowincell="f" style="position:absolute;left:5;top:120;width:2567;height:1137;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Hyperlink" w:customStyle="1">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1491</TotalTime>
  <Application>LibreOffice/7.6.2.1$MacOSX_X86_64 LibreOffice_project/56f7684011345957bbf33a7ee678afaf4d2ba333</Application>
  <AppVersion>15.0000</AppVersion>
  <Pages>25</Pages>
  <Words>4290</Words>
  <Characters>25578</Characters>
  <CharactersWithSpaces>29300</CharactersWithSpaces>
  <Paragraphs>579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2024-08-19T11:24:15Z</dcterms:modified>
  <cp:revision>247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