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54D9F3EB"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4C7D09">
        <w:rPr>
          <w:rFonts w:ascii="Arial" w:hAnsi="Arial" w:cs="Arial"/>
          <w:b/>
          <w:bCs/>
          <w:sz w:val="24"/>
          <w:szCs w:val="24"/>
          <w:u w:val="single"/>
          <w:lang w:eastAsia="es-MX"/>
        </w:rPr>
        <w:t>Febrero</w:t>
      </w:r>
      <w:r w:rsidR="00F734EA" w:rsidRPr="00F734EA">
        <w:rPr>
          <w:rFonts w:ascii="Arial" w:hAnsi="Arial" w:cs="Arial"/>
          <w:b/>
          <w:bCs/>
          <w:sz w:val="24"/>
          <w:szCs w:val="24"/>
          <w:u w:val="single"/>
          <w:lang w:eastAsia="es-MX"/>
        </w:rPr>
        <w:t xml:space="preserve"> 202</w:t>
      </w:r>
      <w:r w:rsidR="003F72C8">
        <w:rPr>
          <w:rFonts w:ascii="Arial" w:hAnsi="Arial" w:cs="Arial"/>
          <w:b/>
          <w:bCs/>
          <w:sz w:val="24"/>
          <w:szCs w:val="24"/>
          <w:u w:val="single"/>
          <w:lang w:eastAsia="es-MX"/>
        </w:rPr>
        <w:t>5</w:t>
      </w:r>
      <w:r w:rsidR="00F734EA" w:rsidRPr="00F734EA">
        <w:rPr>
          <w:rFonts w:ascii="Arial" w:hAnsi="Arial" w:cs="Arial"/>
          <w:b/>
          <w:bCs/>
          <w:sz w:val="24"/>
          <w:szCs w:val="24"/>
          <w:u w:val="single"/>
          <w:lang w:eastAsia="es-MX"/>
        </w:rPr>
        <w:t xml:space="preserve"> – </w:t>
      </w:r>
      <w:r w:rsidR="004C7D09">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3F72C8">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5AC4FB0B"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A32D45" w:rsidRPr="00A32D45">
        <w:rPr>
          <w:rFonts w:ascii="Arial" w:hAnsi="Arial" w:cs="Arial"/>
          <w:sz w:val="24"/>
          <w:szCs w:val="24"/>
          <w:lang w:eastAsia="es-MX"/>
        </w:rPr>
        <w:t>Mecánica de Materiales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5F845AB"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A32D45" w:rsidRPr="00A32D45">
        <w:rPr>
          <w:rFonts w:ascii="Arial" w:hAnsi="Arial" w:cs="Arial"/>
          <w:sz w:val="24"/>
          <w:szCs w:val="24"/>
          <w:lang w:eastAsia="es-MX"/>
        </w:rPr>
        <w:t>EMJ-1021</w:t>
      </w:r>
    </w:p>
    <w:p w14:paraId="0E5B687B" w14:textId="4F5DBE2A"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A32D45">
        <w:rPr>
          <w:rFonts w:ascii="Arial" w:hAnsi="Arial" w:cs="Arial"/>
          <w:sz w:val="24"/>
          <w:szCs w:val="24"/>
          <w:lang w:eastAsia="es-MX"/>
        </w:rPr>
        <w:t>4</w:t>
      </w:r>
      <w:r w:rsidRPr="00EE54D3">
        <w:rPr>
          <w:rFonts w:ascii="Arial" w:hAnsi="Arial" w:cs="Arial"/>
          <w:sz w:val="24"/>
          <w:szCs w:val="24"/>
          <w:lang w:eastAsia="es-MX"/>
        </w:rPr>
        <w:t>-2-</w:t>
      </w:r>
      <w:r w:rsidR="00A32D45">
        <w:rPr>
          <w:rFonts w:ascii="Arial" w:hAnsi="Arial" w:cs="Arial"/>
          <w:sz w:val="24"/>
          <w:szCs w:val="24"/>
          <w:lang w:eastAsia="es-MX"/>
        </w:rPr>
        <w:t>6</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DC56997" w14:textId="03C0BBD6" w:rsidR="005053AB" w:rsidRPr="00862CFC" w:rsidRDefault="00BC2E5A" w:rsidP="00E33789">
            <w:pPr>
              <w:pStyle w:val="Sinespaciado"/>
              <w:jc w:val="both"/>
              <w:rPr>
                <w:rFonts w:ascii="Arial" w:hAnsi="Arial" w:cs="Arial"/>
                <w:sz w:val="20"/>
                <w:szCs w:val="20"/>
              </w:rPr>
            </w:pPr>
            <w:r w:rsidRPr="00BC2E5A">
              <w:rPr>
                <w:rFonts w:ascii="Arial" w:hAnsi="Arial" w:cs="Arial"/>
                <w:sz w:val="20"/>
                <w:szCs w:val="20"/>
              </w:rPr>
              <w:t>Esta asignatura aporta al egresado de la carrera de Ingeniería Electromecánica, la capacidad de calcular y distinguir los diferentes esfuerzos simples y combinados a los que se ve sometido un sistema mecánico. El alumno será competente para seleccionar los materiales más apropiados para la conformación y el diseño de sistemas mecánicos específicos, manejando con responsabilidad los factores de seguridad establecidos por las normas nacionales e internacionales. Por lo anterior, esta asignatura se ha colocado en la parte media del plan de estudios, con la finalidad de utilizar los conocimientos de estática y cálculo diferencial e integral provistos con anterioridad y para aplicar los conocimientos adquiridos en la asignatura en las áreas de diseño y proyectos, donde se requieren, entre otros conocimientos, la capacidad profesional de calcular sistemas mecánicos integrados.</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4B4838E6" w14:textId="66AA4277" w:rsidR="00BD4A6E" w:rsidRPr="00862CFC" w:rsidRDefault="00BC2E5A" w:rsidP="00E33789">
            <w:pPr>
              <w:pStyle w:val="Sinespaciado"/>
              <w:jc w:val="both"/>
              <w:rPr>
                <w:rFonts w:ascii="Arial" w:hAnsi="Arial" w:cs="Arial"/>
                <w:sz w:val="20"/>
                <w:szCs w:val="20"/>
              </w:rPr>
            </w:pPr>
            <w:r w:rsidRPr="00BC2E5A">
              <w:rPr>
                <w:rFonts w:ascii="Arial" w:hAnsi="Arial" w:cs="Arial"/>
                <w:sz w:val="20"/>
                <w:szCs w:val="20"/>
              </w:rPr>
              <w:t>Con la intención de formar en el estudiante las competencias profesionales propuestas, se ha agrupado el temario en seis unidades de estudio. En las primeras dos unidades se forma al estudiante en la comprensión y cálculo de sistemas mecánicos bajo fuerzas que actúan de forma axial en compresión y tensión, formando sistemas isostáticos e hiperestáticos. En la tercera unidad se analizan casos de elementos sujetos a torsión solucionados con métodos analíticos que emplean teorías diversas. La cuarta unidad se analizan los diferentes tipos de vigas, sus cargas y sus apoyos. Esto da como consecuencia el estudio de la quinta unidad, para analizar el</w:t>
            </w:r>
            <w:r>
              <w:rPr>
                <w:rFonts w:ascii="Arial" w:hAnsi="Arial" w:cs="Arial"/>
                <w:sz w:val="20"/>
                <w:szCs w:val="20"/>
              </w:rPr>
              <w:t xml:space="preserve"> </w:t>
            </w:r>
            <w:r w:rsidRPr="00BC2E5A">
              <w:rPr>
                <w:rFonts w:ascii="Arial" w:hAnsi="Arial" w:cs="Arial"/>
                <w:sz w:val="20"/>
                <w:szCs w:val="20"/>
              </w:rPr>
              <w:t xml:space="preserve">comportamiento de los elementos sometidos a esfuerzos combinados bajo cargas estáticas, así como la fluctuación de éstos. En la sexta unidad se estudian las teorías de fallas, para así predecir la falla en los diferentes elementos estudiados. En general las seis unidades proveen de las herramientas necesarias para enriquecer el ingenio y creatividad en la propuesta de soluciones a necesidades industriales, específicamente en el área de la mecánica estructural y de los elementos </w:t>
            </w:r>
            <w:r w:rsidRPr="00BC2E5A">
              <w:rPr>
                <w:rFonts w:ascii="Arial" w:hAnsi="Arial" w:cs="Arial"/>
                <w:sz w:val="20"/>
                <w:szCs w:val="20"/>
              </w:rPr>
              <w:lastRenderedPageBreak/>
              <w:t>que intervienen en los mecanismos y máquinas. Las actividades propuestas a lo largo de la materia tienen como finalidad despertar en los estudiantes una actitud creativa e ingeniosa en la solución de casos prácticos donde se requiere del análisis estructural en las máquinas utilizadas en las industrias. Algunas de estas actividades consideran tanto la investigación documental de casos que se han registrado a lo largo de los años en industrias de la región y del estado, como la investigación de campo sobre las soluciones aportadas por diferentes industrias de la región. La asignatura está estructurada de tal forma que permite al docente ser el guía del trabajo que los estudiantes deberán ejecutar, es decir, como facilitador de fuentes de información y proveedor de estrategias de solución, mientras que a el estudiante le permite trabajar de forma proactiva y autodidáctica con libertad y asertividad, para el fomento de su creatividad y capacidad propositiva en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5F22B220" w:rsidR="005053AB" w:rsidRPr="00862CFC" w:rsidRDefault="00BC2E5A" w:rsidP="00E33789">
            <w:pPr>
              <w:pStyle w:val="Sinespaciado"/>
              <w:jc w:val="both"/>
              <w:rPr>
                <w:rFonts w:ascii="Arial" w:hAnsi="Arial" w:cs="Arial"/>
                <w:sz w:val="20"/>
                <w:szCs w:val="20"/>
              </w:rPr>
            </w:pPr>
            <w:r w:rsidRPr="00BC2E5A">
              <w:rPr>
                <w:rFonts w:ascii="Arial" w:hAnsi="Arial" w:cs="Arial"/>
                <w:sz w:val="20"/>
                <w:szCs w:val="20"/>
              </w:rPr>
              <w:t>Identificar, analizar y calcular los esfuerzos y deformaciones a los que está sometido cualquier elemento por causas de fuerzas externas e internas que actúan en el, así como las condiciones para determinar una falla</w:t>
            </w:r>
            <w:r>
              <w:rPr>
                <w:rFonts w:ascii="Arial" w:hAnsi="Arial" w:cs="Arial"/>
                <w:sz w:val="20"/>
                <w:szCs w:val="20"/>
              </w:rPr>
              <w:t>.</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3E9BCC51" w:rsidR="005053AB" w:rsidRPr="00862CFC" w:rsidRDefault="00BC2E5A" w:rsidP="00E33789">
            <w:pPr>
              <w:pStyle w:val="Sinespaciado"/>
              <w:rPr>
                <w:rFonts w:ascii="Arial" w:hAnsi="Arial" w:cs="Arial"/>
                <w:sz w:val="20"/>
                <w:szCs w:val="20"/>
              </w:rPr>
            </w:pPr>
            <w:r w:rsidRPr="00BC2E5A">
              <w:rPr>
                <w:rFonts w:ascii="Arial" w:hAnsi="Arial" w:cs="Arial"/>
                <w:sz w:val="20"/>
                <w:szCs w:val="20"/>
              </w:rPr>
              <w:t>Comprender y determinar los esfuerzos y deformaciones ocasionadas por cargas axiales y cortantes en un cuerpo.</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3245B785"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1.1 Esfuerzo normal y deformación axial. </w:t>
            </w:r>
          </w:p>
          <w:p w14:paraId="4CE22E72" w14:textId="029AF53B" w:rsidR="00BC2E5A" w:rsidRDefault="00BC2E5A" w:rsidP="00E33789">
            <w:pPr>
              <w:pStyle w:val="Sinespaciado"/>
              <w:rPr>
                <w:rFonts w:ascii="Arial" w:hAnsi="Arial" w:cs="Arial"/>
                <w:sz w:val="20"/>
                <w:szCs w:val="20"/>
              </w:rPr>
            </w:pPr>
            <w:r w:rsidRPr="00BC2E5A">
              <w:rPr>
                <w:rFonts w:ascii="Arial" w:hAnsi="Arial" w:cs="Arial"/>
                <w:sz w:val="20"/>
                <w:szCs w:val="20"/>
              </w:rPr>
              <w:t>1.2 Diagrama de esfuerzo</w:t>
            </w:r>
            <w:r>
              <w:rPr>
                <w:rFonts w:ascii="Arial" w:hAnsi="Arial" w:cs="Arial"/>
                <w:sz w:val="20"/>
                <w:szCs w:val="20"/>
              </w:rPr>
              <w:t>-</w:t>
            </w:r>
            <w:r w:rsidRPr="00BC2E5A">
              <w:rPr>
                <w:rFonts w:ascii="Arial" w:hAnsi="Arial" w:cs="Arial"/>
                <w:sz w:val="20"/>
                <w:szCs w:val="20"/>
              </w:rPr>
              <w:t xml:space="preserve">deformación. </w:t>
            </w:r>
          </w:p>
          <w:p w14:paraId="12024008"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1.3 Ley de Hooke. </w:t>
            </w:r>
          </w:p>
          <w:p w14:paraId="0B02DE47"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1.4 Esfuerzo cortante y deformación angular. </w:t>
            </w:r>
          </w:p>
          <w:p w14:paraId="513CF3BC"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1.5 Esfuerzos de aplastamiento. </w:t>
            </w:r>
          </w:p>
          <w:p w14:paraId="2580C4FE"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1.6 Esfuerzos admisibles y cargas admisibles. </w:t>
            </w:r>
          </w:p>
          <w:p w14:paraId="5598F7C6" w14:textId="2A5F4FAF" w:rsidR="005053AB" w:rsidRPr="00862CFC" w:rsidRDefault="00BC2E5A" w:rsidP="00E33789">
            <w:pPr>
              <w:pStyle w:val="Sinespaciado"/>
              <w:rPr>
                <w:rFonts w:ascii="Arial" w:hAnsi="Arial" w:cs="Arial"/>
                <w:sz w:val="20"/>
                <w:szCs w:val="20"/>
              </w:rPr>
            </w:pPr>
            <w:r w:rsidRPr="00BC2E5A">
              <w:rPr>
                <w:rFonts w:ascii="Arial" w:hAnsi="Arial" w:cs="Arial"/>
                <w:sz w:val="20"/>
                <w:szCs w:val="20"/>
              </w:rPr>
              <w:t>1.7 Concentración de esfuerzos.</w:t>
            </w:r>
          </w:p>
        </w:tc>
        <w:tc>
          <w:tcPr>
            <w:tcW w:w="2599" w:type="dxa"/>
          </w:tcPr>
          <w:p w14:paraId="52FE8BFE" w14:textId="77777777" w:rsidR="006F2D8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006F2D8E" w:rsidRPr="006F2D8E">
              <w:rPr>
                <w:rFonts w:ascii="Arial" w:hAnsi="Arial" w:cs="Arial"/>
                <w:sz w:val="20"/>
                <w:szCs w:val="20"/>
              </w:rPr>
              <w:t xml:space="preserve">Realizar un trabajo de investigación y discutir en clase los conceptos de fuerza, tipos de fuerza, esfuerzo y deformación por carga axial, esfuerzo cortante y esfuerzo de aplastamiento. </w:t>
            </w:r>
          </w:p>
          <w:p w14:paraId="56170E19" w14:textId="77777777" w:rsidR="006F2D8E" w:rsidRDefault="006F2D8E" w:rsidP="009E08FE">
            <w:pPr>
              <w:pStyle w:val="Sinespaciado"/>
              <w:jc w:val="both"/>
              <w:rPr>
                <w:rFonts w:ascii="Arial" w:hAnsi="Arial" w:cs="Arial"/>
                <w:sz w:val="20"/>
                <w:szCs w:val="20"/>
              </w:rPr>
            </w:pPr>
            <w:r w:rsidRPr="006F2D8E">
              <w:rPr>
                <w:rFonts w:ascii="Arial" w:hAnsi="Arial" w:cs="Arial"/>
                <w:sz w:val="20"/>
                <w:szCs w:val="20"/>
              </w:rPr>
              <w:t xml:space="preserve">• Mediante una práctica determinar la relación que existe entre esfuerzo y deformación axial, elaborar el diagrama correspondiente para materiales dúctiles, establecer la relación que existe entre esfuerzo y deformación axial, establecer la ley de Hooke y hacer una exposición, </w:t>
            </w:r>
            <w:r w:rsidRPr="006F2D8E">
              <w:rPr>
                <w:rFonts w:ascii="Arial" w:hAnsi="Arial" w:cs="Arial"/>
                <w:sz w:val="20"/>
                <w:szCs w:val="20"/>
              </w:rPr>
              <w:lastRenderedPageBreak/>
              <w:t xml:space="preserve">discutirlo en clase y resolver problemas. </w:t>
            </w:r>
          </w:p>
          <w:p w14:paraId="77F7D13A" w14:textId="77777777" w:rsidR="006F2D8E" w:rsidRDefault="006F2D8E" w:rsidP="009E08FE">
            <w:pPr>
              <w:pStyle w:val="Sinespaciado"/>
              <w:jc w:val="both"/>
              <w:rPr>
                <w:rFonts w:ascii="Arial" w:hAnsi="Arial" w:cs="Arial"/>
                <w:sz w:val="20"/>
                <w:szCs w:val="20"/>
              </w:rPr>
            </w:pPr>
            <w:r w:rsidRPr="006F2D8E">
              <w:rPr>
                <w:rFonts w:ascii="Arial" w:hAnsi="Arial" w:cs="Arial"/>
                <w:sz w:val="20"/>
                <w:szCs w:val="20"/>
              </w:rPr>
              <w:t xml:space="preserve">• Adquirir de diversas fuentes de información las propiedades mecánicas de los materiales. </w:t>
            </w:r>
          </w:p>
          <w:p w14:paraId="07BC8A99" w14:textId="4D84BA9C" w:rsidR="005053AB" w:rsidRPr="00862CFC" w:rsidRDefault="006F2D8E" w:rsidP="009E08FE">
            <w:pPr>
              <w:pStyle w:val="Sinespaciado"/>
              <w:jc w:val="both"/>
              <w:rPr>
                <w:rFonts w:ascii="Arial" w:hAnsi="Arial" w:cs="Arial"/>
                <w:sz w:val="20"/>
                <w:szCs w:val="20"/>
              </w:rPr>
            </w:pPr>
            <w:r w:rsidRPr="006F2D8E">
              <w:rPr>
                <w:rFonts w:ascii="Arial" w:hAnsi="Arial" w:cs="Arial"/>
                <w:sz w:val="20"/>
                <w:szCs w:val="20"/>
              </w:rPr>
              <w:t>• Resolver problemas referentes al tema y discutirlo en clase.</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lastRenderedPageBreak/>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w:t>
            </w:r>
            <w:r w:rsidRPr="0036326E">
              <w:rPr>
                <w:rFonts w:ascii="Arial" w:hAnsi="Arial"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 xml:space="preserve">Es </w:t>
            </w:r>
            <w:r w:rsidRPr="0036326E">
              <w:rPr>
                <w:rFonts w:ascii="Arial" w:hAnsi="Arial" w:cs="Arial"/>
                <w:sz w:val="20"/>
                <w:szCs w:val="20"/>
              </w:rPr>
              <w:lastRenderedPageBreak/>
              <w:t>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67B1C17" w14:textId="77777777" w:rsidR="00A70EE6" w:rsidRDefault="00A70EE6" w:rsidP="00A70EE6">
            <w:pPr>
              <w:pStyle w:val="Sinespaciado"/>
              <w:jc w:val="both"/>
              <w:rPr>
                <w:rFonts w:ascii="Arial" w:hAnsi="Arial" w:cs="Arial"/>
                <w:sz w:val="20"/>
                <w:szCs w:val="20"/>
              </w:rPr>
            </w:pPr>
            <w:r w:rsidRPr="00A70EE6">
              <w:rPr>
                <w:rFonts w:ascii="Arial" w:hAnsi="Arial" w:cs="Arial"/>
                <w:sz w:val="20"/>
                <w:szCs w:val="20"/>
              </w:rPr>
              <w:t>Analizar</w:t>
            </w:r>
            <w:r>
              <w:rPr>
                <w:rFonts w:ascii="Arial" w:hAnsi="Arial" w:cs="Arial"/>
                <w:sz w:val="20"/>
                <w:szCs w:val="20"/>
              </w:rPr>
              <w:t xml:space="preserve"> </w:t>
            </w:r>
            <w:r w:rsidRPr="00A70EE6">
              <w:rPr>
                <w:rFonts w:ascii="Arial" w:hAnsi="Arial" w:cs="Arial"/>
                <w:sz w:val="20"/>
                <w:szCs w:val="20"/>
              </w:rPr>
              <w:t>y</w:t>
            </w:r>
            <w:r>
              <w:rPr>
                <w:rFonts w:ascii="Arial" w:hAnsi="Arial" w:cs="Arial"/>
                <w:sz w:val="20"/>
                <w:szCs w:val="20"/>
              </w:rPr>
              <w:t xml:space="preserve"> </w:t>
            </w:r>
            <w:r w:rsidRPr="00A70EE6">
              <w:rPr>
                <w:rFonts w:ascii="Arial" w:hAnsi="Arial" w:cs="Arial"/>
                <w:sz w:val="20"/>
                <w:szCs w:val="20"/>
              </w:rPr>
              <w:t>determinar</w:t>
            </w:r>
            <w:r>
              <w:rPr>
                <w:rFonts w:ascii="Arial" w:hAnsi="Arial" w:cs="Arial"/>
                <w:sz w:val="20"/>
                <w:szCs w:val="20"/>
              </w:rPr>
              <w:t xml:space="preserve"> </w:t>
            </w:r>
            <w:r w:rsidRPr="00A70EE6">
              <w:rPr>
                <w:rFonts w:ascii="Arial" w:hAnsi="Arial" w:cs="Arial"/>
                <w:sz w:val="20"/>
                <w:szCs w:val="20"/>
              </w:rPr>
              <w:t>las</w:t>
            </w:r>
            <w:r>
              <w:rPr>
                <w:rFonts w:ascii="Arial" w:hAnsi="Arial" w:cs="Arial"/>
                <w:sz w:val="20"/>
                <w:szCs w:val="20"/>
              </w:rPr>
              <w:t xml:space="preserve"> </w:t>
            </w:r>
            <w:r w:rsidRPr="00A70EE6">
              <w:rPr>
                <w:rFonts w:ascii="Arial" w:hAnsi="Arial" w:cs="Arial"/>
                <w:sz w:val="20"/>
                <w:szCs w:val="20"/>
              </w:rPr>
              <w:t>reacciones,</w:t>
            </w:r>
            <w:r>
              <w:rPr>
                <w:rFonts w:ascii="Arial" w:hAnsi="Arial" w:cs="Arial"/>
                <w:sz w:val="20"/>
                <w:szCs w:val="20"/>
              </w:rPr>
              <w:t xml:space="preserve"> </w:t>
            </w:r>
            <w:r w:rsidRPr="00A70EE6">
              <w:rPr>
                <w:rFonts w:ascii="Arial" w:hAnsi="Arial" w:cs="Arial"/>
                <w:sz w:val="20"/>
                <w:szCs w:val="20"/>
              </w:rPr>
              <w:t>los</w:t>
            </w:r>
            <w:r>
              <w:rPr>
                <w:rFonts w:ascii="Arial" w:hAnsi="Arial" w:cs="Arial"/>
                <w:sz w:val="20"/>
                <w:szCs w:val="20"/>
              </w:rPr>
              <w:t xml:space="preserve"> </w:t>
            </w:r>
            <w:r w:rsidRPr="00A70EE6">
              <w:rPr>
                <w:rFonts w:ascii="Arial" w:hAnsi="Arial" w:cs="Arial"/>
                <w:sz w:val="20"/>
                <w:szCs w:val="20"/>
              </w:rPr>
              <w:t>esfuerzos</w:t>
            </w:r>
          </w:p>
          <w:p w14:paraId="584912D5" w14:textId="599587EB" w:rsidR="00542630" w:rsidRPr="00862CFC" w:rsidRDefault="00A70EE6" w:rsidP="00A70EE6">
            <w:pPr>
              <w:pStyle w:val="Sinespaciado"/>
              <w:jc w:val="both"/>
              <w:rPr>
                <w:rFonts w:ascii="Arial" w:hAnsi="Arial" w:cs="Arial"/>
                <w:sz w:val="20"/>
                <w:szCs w:val="20"/>
              </w:rPr>
            </w:pPr>
            <w:r w:rsidRPr="00A70EE6">
              <w:rPr>
                <w:rFonts w:ascii="Arial" w:hAnsi="Arial" w:cs="Arial"/>
                <w:sz w:val="20"/>
                <w:szCs w:val="20"/>
              </w:rPr>
              <w:t>y</w:t>
            </w:r>
            <w:r>
              <w:rPr>
                <w:rFonts w:ascii="Arial" w:hAnsi="Arial" w:cs="Arial"/>
                <w:sz w:val="20"/>
                <w:szCs w:val="20"/>
              </w:rPr>
              <w:t xml:space="preserve"> </w:t>
            </w:r>
            <w:r w:rsidRPr="00A70EE6">
              <w:rPr>
                <w:rFonts w:ascii="Arial" w:hAnsi="Arial" w:cs="Arial"/>
                <w:sz w:val="20"/>
                <w:szCs w:val="20"/>
              </w:rPr>
              <w:t>deformaciones</w:t>
            </w:r>
            <w:r>
              <w:rPr>
                <w:rFonts w:ascii="Arial" w:hAnsi="Arial" w:cs="Arial"/>
                <w:sz w:val="20"/>
                <w:szCs w:val="20"/>
              </w:rPr>
              <w:t xml:space="preserve"> </w:t>
            </w:r>
            <w:r w:rsidRPr="00A70EE6">
              <w:rPr>
                <w:rFonts w:ascii="Arial" w:hAnsi="Arial" w:cs="Arial"/>
                <w:sz w:val="20"/>
                <w:szCs w:val="20"/>
              </w:rPr>
              <w:t>en</w:t>
            </w:r>
            <w:r>
              <w:rPr>
                <w:rFonts w:ascii="Arial" w:hAnsi="Arial" w:cs="Arial"/>
                <w:sz w:val="20"/>
                <w:szCs w:val="20"/>
              </w:rPr>
              <w:t xml:space="preserve"> </w:t>
            </w:r>
            <w:r w:rsidRPr="00A70EE6">
              <w:rPr>
                <w:rFonts w:ascii="Arial" w:hAnsi="Arial" w:cs="Arial"/>
                <w:sz w:val="20"/>
                <w:szCs w:val="20"/>
              </w:rPr>
              <w:t>sistemas</w:t>
            </w:r>
            <w:r>
              <w:rPr>
                <w:rFonts w:ascii="Arial" w:hAnsi="Arial" w:cs="Arial"/>
                <w:sz w:val="20"/>
                <w:szCs w:val="20"/>
              </w:rPr>
              <w:t xml:space="preserve"> </w:t>
            </w:r>
            <w:r w:rsidRPr="00A70EE6">
              <w:rPr>
                <w:rFonts w:ascii="Arial" w:hAnsi="Arial" w:cs="Arial"/>
                <w:sz w:val="20"/>
                <w:szCs w:val="20"/>
              </w:rPr>
              <w:t>hiperestáticos y por efectos de temperatura.</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6B6413A4"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2.1. Solución de sistema hiperestáticos sujetos a cargas. </w:t>
            </w:r>
          </w:p>
          <w:p w14:paraId="6B7F64F0"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2.2. Método de la igualación de las deformaciones. </w:t>
            </w:r>
          </w:p>
          <w:p w14:paraId="4C2A7DF6"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2.3. Método de comparación geométrica de las deformaciones. </w:t>
            </w:r>
          </w:p>
          <w:p w14:paraId="4AA8D1CC"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2.4. Método de rigidez. </w:t>
            </w:r>
          </w:p>
          <w:p w14:paraId="03AA0B05" w14:textId="152F1798" w:rsidR="00542630" w:rsidRPr="00862CFC" w:rsidRDefault="00F8711D" w:rsidP="00D72479">
            <w:pPr>
              <w:pStyle w:val="Sinespaciado"/>
              <w:rPr>
                <w:rFonts w:ascii="Arial" w:hAnsi="Arial" w:cs="Arial"/>
                <w:sz w:val="20"/>
                <w:szCs w:val="20"/>
              </w:rPr>
            </w:pPr>
            <w:r w:rsidRPr="00F8711D">
              <w:rPr>
                <w:rFonts w:ascii="Arial" w:hAnsi="Arial" w:cs="Arial"/>
                <w:sz w:val="20"/>
                <w:szCs w:val="20"/>
              </w:rPr>
              <w:t>2.5 Cálculo de esfuerzos y deformaciones de origen térmico.</w:t>
            </w:r>
            <w:r w:rsidR="00D72479" w:rsidRPr="00D72479">
              <w:rPr>
                <w:rFonts w:ascii="Arial" w:hAnsi="Arial" w:cs="Arial"/>
                <w:sz w:val="20"/>
                <w:szCs w:val="20"/>
              </w:rPr>
              <w:tab/>
            </w:r>
          </w:p>
        </w:tc>
        <w:tc>
          <w:tcPr>
            <w:tcW w:w="2599" w:type="dxa"/>
          </w:tcPr>
          <w:p w14:paraId="6EE9C4F4" w14:textId="3F461EC9" w:rsidR="00A70EE6" w:rsidRDefault="002C521E" w:rsidP="002C521E">
            <w:pPr>
              <w:pStyle w:val="Sinespaciado"/>
              <w:rPr>
                <w:rFonts w:ascii="Arial" w:hAnsi="Arial" w:cs="Arial"/>
                <w:sz w:val="20"/>
                <w:szCs w:val="20"/>
              </w:rPr>
            </w:pPr>
            <w:r w:rsidRPr="002C521E">
              <w:rPr>
                <w:rFonts w:ascii="Arial" w:hAnsi="Arial" w:cs="Arial"/>
                <w:sz w:val="20"/>
                <w:szCs w:val="20"/>
              </w:rPr>
              <w:t>•</w:t>
            </w:r>
            <w:r w:rsidR="00A70EE6">
              <w:rPr>
                <w:rFonts w:ascii="Arial" w:hAnsi="Arial" w:cs="Arial"/>
                <w:sz w:val="20"/>
                <w:szCs w:val="20"/>
              </w:rPr>
              <w:t xml:space="preserve"> </w:t>
            </w:r>
            <w:r w:rsidR="00A70EE6" w:rsidRPr="00A70EE6">
              <w:rPr>
                <w:rFonts w:ascii="Arial" w:hAnsi="Arial" w:cs="Arial"/>
                <w:sz w:val="20"/>
                <w:szCs w:val="20"/>
              </w:rPr>
              <w:t>Investigar, los diferentes métodos para el análisis de estructuras hiperestáticas, elaborar ejemplos y analizar en clase.</w:t>
            </w:r>
          </w:p>
          <w:p w14:paraId="7F15217E"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Elaborar una lista de problemas y resolver en clase. Donde calcule las reacciones, esfuerzos y deformaciones. </w:t>
            </w:r>
          </w:p>
          <w:p w14:paraId="329C5D7F"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Realizar un modelo físico y determinar experimentalmente las </w:t>
            </w:r>
            <w:r w:rsidRPr="00A70EE6">
              <w:rPr>
                <w:rFonts w:ascii="Arial" w:hAnsi="Arial" w:cs="Arial"/>
                <w:sz w:val="20"/>
                <w:szCs w:val="20"/>
              </w:rPr>
              <w:lastRenderedPageBreak/>
              <w:t xml:space="preserve">reacciones y las deformaciones. </w:t>
            </w:r>
          </w:p>
          <w:p w14:paraId="418CAB24"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Observar estructuras de la región donde se presenten los efectos térmicos. </w:t>
            </w:r>
          </w:p>
          <w:p w14:paraId="59ADD6A6" w14:textId="33BBAA9A" w:rsidR="00542630" w:rsidRPr="00293BFA" w:rsidRDefault="00A70EE6" w:rsidP="002C521E">
            <w:pPr>
              <w:pStyle w:val="Sinespaciado"/>
              <w:rPr>
                <w:rFonts w:ascii="Arial" w:hAnsi="Arial" w:cs="Arial"/>
                <w:sz w:val="20"/>
                <w:szCs w:val="20"/>
              </w:rPr>
            </w:pPr>
            <w:r w:rsidRPr="00A70EE6">
              <w:rPr>
                <w:rFonts w:ascii="Arial" w:hAnsi="Arial" w:cs="Arial"/>
                <w:sz w:val="20"/>
                <w:szCs w:val="20"/>
              </w:rPr>
              <w:t>• Determinar el esfuerzo térmico con base a las actividades anteriores</w:t>
            </w:r>
          </w:p>
        </w:tc>
        <w:tc>
          <w:tcPr>
            <w:tcW w:w="2599" w:type="dxa"/>
          </w:tcPr>
          <w:p w14:paraId="0D984D7D" w14:textId="11C9F94D"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A70EE6">
              <w:rPr>
                <w:rFonts w:ascii="Arial" w:hAnsi="Arial" w:cs="Arial"/>
                <w:sz w:val="20"/>
                <w:szCs w:val="20"/>
              </w:rPr>
              <w:t>e</w:t>
            </w:r>
            <w:r w:rsidR="002C521E">
              <w:rPr>
                <w:rFonts w:ascii="Arial" w:hAnsi="Arial" w:cs="Arial"/>
                <w:sz w:val="20"/>
                <w:szCs w:val="20"/>
              </w:rPr>
              <w:t>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2A5B0166" w14:textId="0E1D2EA3" w:rsidR="002C521E" w:rsidRPr="002C521E" w:rsidRDefault="00F8711D" w:rsidP="002C521E">
            <w:pPr>
              <w:pStyle w:val="Sinespaciado"/>
              <w:rPr>
                <w:rFonts w:ascii="Arial" w:hAnsi="Arial" w:cs="Arial"/>
                <w:sz w:val="20"/>
                <w:szCs w:val="20"/>
              </w:rPr>
            </w:pPr>
            <w:r w:rsidRPr="002C521E">
              <w:rPr>
                <w:rFonts w:ascii="Arial" w:hAnsi="Arial" w:cs="Arial"/>
                <w:sz w:val="20"/>
                <w:szCs w:val="20"/>
              </w:rPr>
              <w:t>Habilidades básicas</w:t>
            </w:r>
            <w:r w:rsidR="002C521E" w:rsidRPr="002C521E">
              <w:rPr>
                <w:rFonts w:ascii="Arial" w:hAnsi="Arial" w:cs="Arial"/>
                <w:sz w:val="20"/>
                <w:szCs w:val="20"/>
              </w:rPr>
              <w:t xml:space="preserve"> </w:t>
            </w:r>
            <w:r w:rsidRPr="002C521E">
              <w:rPr>
                <w:rFonts w:ascii="Arial" w:hAnsi="Arial" w:cs="Arial"/>
                <w:sz w:val="20"/>
                <w:szCs w:val="20"/>
              </w:rPr>
              <w:t>de manejo</w:t>
            </w:r>
            <w:r w:rsidR="002C521E" w:rsidRPr="002C521E">
              <w:rPr>
                <w:rFonts w:ascii="Arial" w:hAnsi="Arial" w:cs="Arial"/>
                <w:sz w:val="20"/>
                <w:szCs w:val="20"/>
              </w:rPr>
              <w:t xml:space="preserve"> de la</w:t>
            </w:r>
            <w:r>
              <w:rPr>
                <w:rFonts w:ascii="Arial" w:hAnsi="Arial" w:cs="Arial"/>
                <w:sz w:val="20"/>
                <w:szCs w:val="20"/>
              </w:rPr>
              <w:t xml:space="preserve"> </w:t>
            </w:r>
            <w:r w:rsidR="002C521E" w:rsidRPr="002C521E">
              <w:rPr>
                <w:rFonts w:ascii="Arial" w:hAnsi="Arial" w:cs="Arial"/>
                <w:sz w:val="20"/>
                <w:szCs w:val="20"/>
              </w:rPr>
              <w:t>computadora</w:t>
            </w:r>
          </w:p>
          <w:p w14:paraId="67BBDA47" w14:textId="278CCE65" w:rsidR="00542630" w:rsidRPr="00862CFC" w:rsidRDefault="00F8711D" w:rsidP="002C521E">
            <w:pPr>
              <w:pStyle w:val="Sinespaciado"/>
              <w:rPr>
                <w:rFonts w:ascii="Arial" w:hAnsi="Arial" w:cs="Arial"/>
                <w:sz w:val="20"/>
                <w:szCs w:val="20"/>
              </w:rPr>
            </w:pPr>
            <w:r w:rsidRPr="002C521E">
              <w:rPr>
                <w:rFonts w:ascii="Arial" w:hAnsi="Arial" w:cs="Arial"/>
                <w:sz w:val="20"/>
                <w:szCs w:val="20"/>
              </w:rPr>
              <w:t>•</w:t>
            </w:r>
            <w:r>
              <w:rPr>
                <w:rFonts w:ascii="Arial" w:hAnsi="Arial" w:cs="Arial"/>
                <w:sz w:val="20"/>
                <w:szCs w:val="20"/>
              </w:rPr>
              <w:t xml:space="preserve"> </w:t>
            </w:r>
            <w:r w:rsidR="002C521E"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w:t>
            </w:r>
            <w:r w:rsidRPr="0036326E">
              <w:rPr>
                <w:rFonts w:ascii="Arial" w:hAnsi="Arial" w:cs="Arial"/>
                <w:sz w:val="20"/>
                <w:szCs w:val="20"/>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lastRenderedPageBreak/>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089DD832" w:rsidR="0020585A" w:rsidRPr="00862CFC" w:rsidRDefault="009A4C11" w:rsidP="002C521E">
            <w:pPr>
              <w:pStyle w:val="Sinespaciado"/>
              <w:jc w:val="both"/>
              <w:rPr>
                <w:rFonts w:ascii="Arial" w:hAnsi="Arial" w:cs="Arial"/>
                <w:sz w:val="20"/>
                <w:szCs w:val="20"/>
              </w:rPr>
            </w:pPr>
            <w:r w:rsidRPr="009A4C11">
              <w:rPr>
                <w:rFonts w:ascii="Arial" w:hAnsi="Arial" w:cs="Arial"/>
                <w:sz w:val="20"/>
                <w:szCs w:val="20"/>
              </w:rPr>
              <w:t>Analizar y deter</w:t>
            </w:r>
            <w:r>
              <w:rPr>
                <w:rFonts w:ascii="Arial" w:hAnsi="Arial" w:cs="Arial"/>
                <w:sz w:val="20"/>
                <w:szCs w:val="20"/>
              </w:rPr>
              <w:t>m</w:t>
            </w:r>
            <w:r w:rsidRPr="009A4C11">
              <w:rPr>
                <w:rFonts w:ascii="Arial" w:hAnsi="Arial" w:cs="Arial"/>
                <w:sz w:val="20"/>
                <w:szCs w:val="20"/>
              </w:rPr>
              <w:t>i</w:t>
            </w:r>
            <w:r>
              <w:rPr>
                <w:rFonts w:ascii="Arial" w:hAnsi="Arial" w:cs="Arial"/>
                <w:sz w:val="20"/>
                <w:szCs w:val="20"/>
              </w:rPr>
              <w:t>na</w:t>
            </w:r>
            <w:r w:rsidRPr="009A4C11">
              <w:rPr>
                <w:rFonts w:ascii="Arial" w:hAnsi="Arial" w:cs="Arial"/>
                <w:sz w:val="20"/>
                <w:szCs w:val="20"/>
              </w:rPr>
              <w:t>r los esfuerzos cortantes y ángulos de torsión en barras circulares.</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61FE1E6"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3.1 Esfuerzos de torsión en barras circulares. </w:t>
            </w:r>
          </w:p>
          <w:p w14:paraId="31167F55"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3.2 Ángulo de torsión. </w:t>
            </w:r>
          </w:p>
          <w:p w14:paraId="24A3965B"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3.3 Transmisión de potencia. 3.4 Sistemas hiperestáticos. </w:t>
            </w:r>
          </w:p>
          <w:p w14:paraId="4C4DBCBD" w14:textId="471FA902" w:rsidR="0020585A" w:rsidRPr="00862CFC" w:rsidRDefault="009A4C11" w:rsidP="002C521E">
            <w:pPr>
              <w:pStyle w:val="Sinespaciado"/>
              <w:rPr>
                <w:rFonts w:ascii="Arial" w:hAnsi="Arial" w:cs="Arial"/>
                <w:sz w:val="20"/>
                <w:szCs w:val="20"/>
              </w:rPr>
            </w:pPr>
            <w:r w:rsidRPr="009A4C11">
              <w:rPr>
                <w:rFonts w:ascii="Arial" w:hAnsi="Arial" w:cs="Arial"/>
                <w:sz w:val="20"/>
                <w:szCs w:val="20"/>
              </w:rPr>
              <w:t>3.5 Torsión en barras no circulares.</w:t>
            </w:r>
          </w:p>
        </w:tc>
        <w:tc>
          <w:tcPr>
            <w:tcW w:w="2599" w:type="dxa"/>
          </w:tcPr>
          <w:p w14:paraId="18A7E9FF"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 Elaborar un modelo didáctico desarrollado en el laboratorio y analizar los efectos ocasionados por un par torsor aplicado a un sólido. </w:t>
            </w:r>
          </w:p>
          <w:p w14:paraId="38B93415"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 Resolver problemas de ejes macizos y ejes huecos isostáticos sometidos a torsión donde calcule los esfuerzos y las deformaciones. </w:t>
            </w:r>
          </w:p>
          <w:p w14:paraId="035C6353" w14:textId="179157B8" w:rsidR="002C521E" w:rsidRDefault="009A4C11" w:rsidP="009A4C11">
            <w:pPr>
              <w:pStyle w:val="Sinespaciado"/>
              <w:rPr>
                <w:rFonts w:ascii="Arial" w:hAnsi="Arial" w:cs="Arial"/>
                <w:sz w:val="20"/>
                <w:szCs w:val="20"/>
              </w:rPr>
            </w:pPr>
            <w:r w:rsidRPr="009A4C11">
              <w:rPr>
                <w:rFonts w:ascii="Arial" w:hAnsi="Arial" w:cs="Arial"/>
                <w:sz w:val="20"/>
                <w:szCs w:val="20"/>
              </w:rPr>
              <w:t>• Resolver problemas de ejes hiperestáticos.</w:t>
            </w:r>
            <w:r>
              <w:rPr>
                <w:rFonts w:ascii="Arial" w:hAnsi="Arial" w:cs="Arial"/>
                <w:sz w:val="20"/>
                <w:szCs w:val="20"/>
              </w:rPr>
              <w:t xml:space="preserve"> </w:t>
            </w:r>
          </w:p>
          <w:p w14:paraId="0A5B1709" w14:textId="3BCFC653" w:rsidR="009A4C11" w:rsidRPr="00293BFA" w:rsidRDefault="009A4C11" w:rsidP="009A4C11">
            <w:pPr>
              <w:pStyle w:val="Sinespaciado"/>
              <w:rPr>
                <w:rFonts w:ascii="Arial" w:hAnsi="Arial" w:cs="Arial"/>
                <w:sz w:val="20"/>
                <w:szCs w:val="20"/>
              </w:rPr>
            </w:pPr>
          </w:p>
          <w:p w14:paraId="0A9BF261" w14:textId="6B86AB54" w:rsidR="0020585A" w:rsidRPr="00293BFA" w:rsidRDefault="0020585A" w:rsidP="002C521E">
            <w:pPr>
              <w:pStyle w:val="Sinespaciado"/>
              <w:rPr>
                <w:rFonts w:ascii="Arial" w:hAnsi="Arial" w:cs="Arial"/>
                <w:sz w:val="20"/>
                <w:szCs w:val="20"/>
              </w:rPr>
            </w:pP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4927E120" w:rsidR="0020585A" w:rsidRPr="00862CFC" w:rsidRDefault="00700586" w:rsidP="003E22F0">
            <w:pPr>
              <w:pStyle w:val="Sinespaciado"/>
              <w:jc w:val="both"/>
              <w:rPr>
                <w:rFonts w:ascii="Arial" w:hAnsi="Arial" w:cs="Arial"/>
                <w:sz w:val="20"/>
                <w:szCs w:val="20"/>
              </w:rPr>
            </w:pPr>
            <w:r w:rsidRPr="00700586">
              <w:rPr>
                <w:rFonts w:ascii="Arial" w:hAnsi="Arial" w:cs="Arial"/>
                <w:sz w:val="20"/>
                <w:szCs w:val="20"/>
              </w:rPr>
              <w:t>Analizar y determinar los esfuerzos y deflexiones en vigas sometidas a cargas transversales</w:t>
            </w:r>
            <w:r w:rsidR="005521B7" w:rsidRPr="005521B7">
              <w:rPr>
                <w:rFonts w:ascii="Arial" w:hAnsi="Arial" w:cs="Arial"/>
                <w:sz w:val="20"/>
                <w:szCs w:val="20"/>
              </w:rPr>
              <w:t>.</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0AC49B59" w14:textId="77777777" w:rsidR="00700586" w:rsidRDefault="00700586" w:rsidP="003E22F0">
            <w:pPr>
              <w:pStyle w:val="Sinespaciado"/>
              <w:rPr>
                <w:rFonts w:ascii="Arial" w:hAnsi="Arial" w:cs="Arial"/>
                <w:sz w:val="20"/>
                <w:szCs w:val="20"/>
              </w:rPr>
            </w:pPr>
            <w:r w:rsidRPr="00700586">
              <w:rPr>
                <w:rFonts w:ascii="Arial" w:hAnsi="Arial" w:cs="Arial"/>
                <w:sz w:val="20"/>
                <w:szCs w:val="20"/>
              </w:rPr>
              <w:t>4.1 Fuerzas internas.</w:t>
            </w:r>
          </w:p>
          <w:p w14:paraId="5A033C5B"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4.2 Diagrama de fuerza cortante y momento flector. </w:t>
            </w:r>
          </w:p>
          <w:p w14:paraId="36209052"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4.3 Relación entre carga, fuerza cortante y momento flector. </w:t>
            </w:r>
          </w:p>
          <w:p w14:paraId="29B58983"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4.4 Esfuerzo en vigas. </w:t>
            </w:r>
          </w:p>
          <w:p w14:paraId="44CB2E48"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4.5 Esfuerzo cortante transversal. </w:t>
            </w:r>
          </w:p>
          <w:p w14:paraId="48BDDCB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4.6 Concentración de esfuerzos. </w:t>
            </w:r>
          </w:p>
          <w:p w14:paraId="7CE2144E"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4.7 Diseño de vigas por resistencia. </w:t>
            </w:r>
          </w:p>
          <w:p w14:paraId="7F2607CF"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4.8 Deflexión en vigas. </w:t>
            </w:r>
          </w:p>
          <w:p w14:paraId="25B31C29"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4.9 Método de la doble integración. </w:t>
            </w:r>
          </w:p>
          <w:p w14:paraId="3A7B0462" w14:textId="71069C9D" w:rsidR="0020585A" w:rsidRPr="00862CFC" w:rsidRDefault="00700586" w:rsidP="003E22F0">
            <w:pPr>
              <w:pStyle w:val="Sinespaciado"/>
              <w:rPr>
                <w:rFonts w:ascii="Arial" w:hAnsi="Arial" w:cs="Arial"/>
                <w:sz w:val="20"/>
                <w:szCs w:val="20"/>
              </w:rPr>
            </w:pPr>
            <w:r w:rsidRPr="00700586">
              <w:rPr>
                <w:rFonts w:ascii="Arial" w:hAnsi="Arial" w:cs="Arial"/>
                <w:sz w:val="20"/>
                <w:szCs w:val="20"/>
              </w:rPr>
              <w:t>4.10 Método de superposición.</w:t>
            </w:r>
          </w:p>
        </w:tc>
        <w:tc>
          <w:tcPr>
            <w:tcW w:w="2599" w:type="dxa"/>
          </w:tcPr>
          <w:p w14:paraId="32152274"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en diversas fuentes de información y hacer un resumen de la clasificación de los diferentes tipos de vigas, según su tipo de carga y apoyo y relacionar los momentos flexionantes y las deformaciones ocurridas en vigas. </w:t>
            </w:r>
          </w:p>
          <w:p w14:paraId="3BDB38C8"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Trazar diagramas de corte y momento, esfuerzos normales y cortantes en diferentes secciones. • Investigar y calcular los esfuerzos normales en vigas. </w:t>
            </w:r>
          </w:p>
          <w:p w14:paraId="70E18361"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el modelo matemático calcular los esfuerzos de corte en vigas. y </w:t>
            </w:r>
          </w:p>
          <w:p w14:paraId="0ED1A4F0" w14:textId="39DB0119" w:rsidR="0020585A" w:rsidRPr="00293BFA" w:rsidRDefault="00700586" w:rsidP="003E22F0">
            <w:pPr>
              <w:pStyle w:val="Sinespaciado"/>
              <w:rPr>
                <w:rFonts w:ascii="Arial" w:hAnsi="Arial" w:cs="Arial"/>
                <w:sz w:val="20"/>
                <w:szCs w:val="20"/>
              </w:rPr>
            </w:pPr>
            <w:r w:rsidRPr="00700586">
              <w:rPr>
                <w:rFonts w:ascii="Arial" w:hAnsi="Arial" w:cs="Arial"/>
                <w:sz w:val="20"/>
                <w:szCs w:val="20"/>
              </w:rPr>
              <w:t>• Investigar el modelo matemático para</w:t>
            </w:r>
            <w:r>
              <w:rPr>
                <w:rFonts w:ascii="Arial" w:hAnsi="Arial" w:cs="Arial"/>
                <w:sz w:val="20"/>
                <w:szCs w:val="20"/>
              </w:rPr>
              <w:t xml:space="preserve"> </w:t>
            </w:r>
            <w:r w:rsidRPr="00700586">
              <w:rPr>
                <w:rFonts w:ascii="Arial" w:hAnsi="Arial" w:cs="Arial"/>
                <w:sz w:val="20"/>
                <w:szCs w:val="20"/>
              </w:rPr>
              <w:t>analizar la deflexión de vigas y resolver problemas por los métodos de doble integración y superposición.</w:t>
            </w:r>
            <w:r w:rsidR="003E22F0"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lastRenderedPageBreak/>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procedimientos aprendidos en </w:t>
            </w:r>
            <w:r w:rsidRPr="0036326E">
              <w:rPr>
                <w:rFonts w:ascii="Arial" w:hAnsi="Arial" w:cs="Arial"/>
                <w:sz w:val="20"/>
                <w:szCs w:val="20"/>
              </w:rPr>
              <w:lastRenderedPageBreak/>
              <w:t>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1029A76C" w:rsidR="0020585A" w:rsidRPr="00862CFC" w:rsidRDefault="00700586" w:rsidP="003E22F0">
            <w:pPr>
              <w:pStyle w:val="Sinespaciado"/>
              <w:jc w:val="both"/>
              <w:rPr>
                <w:rFonts w:ascii="Arial" w:hAnsi="Arial" w:cs="Arial"/>
                <w:sz w:val="20"/>
                <w:szCs w:val="20"/>
              </w:rPr>
            </w:pPr>
            <w:r w:rsidRPr="00700586">
              <w:rPr>
                <w:rFonts w:ascii="Arial" w:hAnsi="Arial" w:cs="Arial"/>
                <w:sz w:val="20"/>
                <w:szCs w:val="20"/>
              </w:rPr>
              <w:t>Analizar y determinar los esfuerzos combinados que presentan los elementos sometidos a diferentes tipos de cargas en forma simultánea.</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6CEC45B5" w14:textId="77777777" w:rsidR="00700586" w:rsidRDefault="00700586" w:rsidP="003E22F0">
            <w:pPr>
              <w:pStyle w:val="Sinespaciado"/>
              <w:rPr>
                <w:rFonts w:ascii="Arial" w:hAnsi="Arial" w:cs="Arial"/>
                <w:sz w:val="20"/>
                <w:szCs w:val="20"/>
              </w:rPr>
            </w:pPr>
            <w:r w:rsidRPr="00700586">
              <w:rPr>
                <w:rFonts w:ascii="Arial" w:hAnsi="Arial" w:cs="Arial"/>
                <w:sz w:val="20"/>
                <w:szCs w:val="20"/>
              </w:rPr>
              <w:lastRenderedPageBreak/>
              <w:t xml:space="preserve">5.1. Transformación de esfuerzo plano. </w:t>
            </w:r>
          </w:p>
          <w:p w14:paraId="57D5B22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5.2. Circulo de Mohr. </w:t>
            </w:r>
          </w:p>
          <w:p w14:paraId="5C6EE83F"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5.3. Estado general de esfuerzo. </w:t>
            </w:r>
          </w:p>
          <w:p w14:paraId="2B8C96CF" w14:textId="3C2116A7" w:rsidR="0020585A" w:rsidRPr="00862CFC" w:rsidRDefault="00700586" w:rsidP="003E22F0">
            <w:pPr>
              <w:pStyle w:val="Sinespaciado"/>
              <w:rPr>
                <w:rFonts w:ascii="Arial" w:hAnsi="Arial" w:cs="Arial"/>
                <w:sz w:val="20"/>
                <w:szCs w:val="20"/>
              </w:rPr>
            </w:pPr>
            <w:r w:rsidRPr="00700586">
              <w:rPr>
                <w:rFonts w:ascii="Arial" w:hAnsi="Arial" w:cs="Arial"/>
                <w:sz w:val="20"/>
                <w:szCs w:val="20"/>
              </w:rPr>
              <w:t>5.4. Recipientes a presión.</w:t>
            </w:r>
          </w:p>
        </w:tc>
        <w:tc>
          <w:tcPr>
            <w:tcW w:w="2599" w:type="dxa"/>
          </w:tcPr>
          <w:p w14:paraId="0960252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elaborar diagramas y exponer la formar en que se combinan los esfuerzos, así como la fluctuación de éstos. </w:t>
            </w:r>
          </w:p>
          <w:p w14:paraId="43E52BF3" w14:textId="4FE700BB" w:rsidR="00700586" w:rsidRDefault="00700586" w:rsidP="003E22F0">
            <w:pPr>
              <w:pStyle w:val="Sinespaciado"/>
              <w:rPr>
                <w:rFonts w:ascii="Arial" w:hAnsi="Arial" w:cs="Arial"/>
                <w:sz w:val="20"/>
                <w:szCs w:val="20"/>
              </w:rPr>
            </w:pPr>
            <w:r w:rsidRPr="00700586">
              <w:rPr>
                <w:rFonts w:ascii="Arial" w:hAnsi="Arial" w:cs="Arial"/>
                <w:sz w:val="20"/>
                <w:szCs w:val="20"/>
              </w:rPr>
              <w:t xml:space="preserve">• Describir gráficamente el concepto y la construcción del círculo de Mohr para la variación de esfuerzo con el ángulo de rotación e interpretar los y esfuerzos principales y cortantes máximos. </w:t>
            </w:r>
          </w:p>
          <w:p w14:paraId="194E28A2" w14:textId="487ECF58" w:rsidR="0020585A" w:rsidRPr="00293BFA" w:rsidRDefault="00700586" w:rsidP="003E22F0">
            <w:pPr>
              <w:pStyle w:val="Sinespaciado"/>
              <w:rPr>
                <w:rFonts w:ascii="Arial" w:hAnsi="Arial" w:cs="Arial"/>
                <w:sz w:val="20"/>
                <w:szCs w:val="20"/>
              </w:rPr>
            </w:pPr>
            <w:r w:rsidRPr="00700586">
              <w:rPr>
                <w:rFonts w:ascii="Arial" w:hAnsi="Arial" w:cs="Arial"/>
                <w:sz w:val="20"/>
                <w:szCs w:val="20"/>
              </w:rPr>
              <w:t>• Resolver problemas que involucre el cálculo de esfuerzo en elementos mecánicos sujetos a diversas cargas, planos y esfuerzos principales y cortante máximo</w:t>
            </w:r>
            <w:r w:rsidR="003E22F0"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DB165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 xml:space="preserve">Habilidades básicas </w:t>
            </w:r>
            <w:r w:rsidR="00700586" w:rsidRPr="003E22F0">
              <w:rPr>
                <w:rFonts w:ascii="Arial" w:hAnsi="Arial" w:cs="Arial"/>
                <w:sz w:val="20"/>
                <w:szCs w:val="20"/>
              </w:rPr>
              <w:t>de manejo</w:t>
            </w:r>
            <w:r w:rsidRPr="003E22F0">
              <w:rPr>
                <w:rFonts w:ascii="Arial" w:hAnsi="Arial" w:cs="Arial"/>
                <w:sz w:val="20"/>
                <w:szCs w:val="20"/>
              </w:rPr>
              <w:t xml:space="preserve">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BA23000" w:rsidR="0020585A" w:rsidRPr="00862CFC" w:rsidRDefault="00740175" w:rsidP="0020585A">
            <w:pPr>
              <w:pStyle w:val="Sinespaciado"/>
              <w:jc w:val="both"/>
              <w:rPr>
                <w:rFonts w:ascii="Arial" w:hAnsi="Arial" w:cs="Arial"/>
                <w:sz w:val="20"/>
                <w:szCs w:val="20"/>
              </w:rPr>
            </w:pPr>
            <w:r w:rsidRPr="00740175">
              <w:rPr>
                <w:rFonts w:ascii="Arial" w:hAnsi="Arial" w:cs="Arial"/>
                <w:sz w:val="20"/>
                <w:szCs w:val="20"/>
              </w:rPr>
              <w:t>Analizar y determinar la posible falla de un elemento mecánico sujeto a cargas, utilizando diversos criterios de las teorías de falla.</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9BBBFDA"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6.1 Materiales frágiles. </w:t>
            </w:r>
          </w:p>
          <w:p w14:paraId="7A0FBD7D"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6.2 Esfuerzo normal máximo. </w:t>
            </w:r>
          </w:p>
          <w:p w14:paraId="1F77D025"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6.3 Criterio de Mohr. </w:t>
            </w:r>
          </w:p>
          <w:p w14:paraId="0421CB72"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6.4 Materiales dúctiles. </w:t>
            </w:r>
          </w:p>
          <w:p w14:paraId="07D2DF19" w14:textId="77777777" w:rsidR="00740175" w:rsidRDefault="00740175" w:rsidP="000925E5">
            <w:pPr>
              <w:pStyle w:val="Sinespaciado"/>
              <w:rPr>
                <w:rFonts w:ascii="Arial" w:hAnsi="Arial" w:cs="Arial"/>
                <w:sz w:val="20"/>
                <w:szCs w:val="20"/>
              </w:rPr>
            </w:pPr>
            <w:r w:rsidRPr="00740175">
              <w:rPr>
                <w:rFonts w:ascii="Arial" w:hAnsi="Arial" w:cs="Arial"/>
                <w:sz w:val="20"/>
                <w:szCs w:val="20"/>
              </w:rPr>
              <w:lastRenderedPageBreak/>
              <w:t xml:space="preserve">6.5 Esfuerzo cortante máximo. </w:t>
            </w:r>
          </w:p>
          <w:p w14:paraId="44C2EDFF" w14:textId="1F868CC3" w:rsidR="0020585A" w:rsidRPr="00862CFC" w:rsidRDefault="00740175" w:rsidP="000925E5">
            <w:pPr>
              <w:pStyle w:val="Sinespaciado"/>
              <w:rPr>
                <w:rFonts w:ascii="Arial" w:hAnsi="Arial" w:cs="Arial"/>
                <w:sz w:val="20"/>
                <w:szCs w:val="20"/>
              </w:rPr>
            </w:pPr>
            <w:r w:rsidRPr="00740175">
              <w:rPr>
                <w:rFonts w:ascii="Arial" w:hAnsi="Arial" w:cs="Arial"/>
                <w:sz w:val="20"/>
                <w:szCs w:val="20"/>
              </w:rPr>
              <w:t>6.6 Energía de máxima distorsión.</w:t>
            </w:r>
          </w:p>
        </w:tc>
        <w:tc>
          <w:tcPr>
            <w:tcW w:w="2599" w:type="dxa"/>
          </w:tcPr>
          <w:p w14:paraId="35E1F6FC" w14:textId="77777777" w:rsidR="00740175" w:rsidRDefault="00740175" w:rsidP="003E22F0">
            <w:pPr>
              <w:pStyle w:val="Sinespaciado"/>
              <w:rPr>
                <w:rFonts w:ascii="Arial" w:hAnsi="Arial" w:cs="Arial"/>
                <w:sz w:val="20"/>
                <w:szCs w:val="20"/>
              </w:rPr>
            </w:pPr>
            <w:r w:rsidRPr="00740175">
              <w:rPr>
                <w:rFonts w:ascii="Arial" w:hAnsi="Arial" w:cs="Arial"/>
                <w:sz w:val="20"/>
                <w:szCs w:val="20"/>
              </w:rPr>
              <w:lastRenderedPageBreak/>
              <w:t xml:space="preserve">• Investigar, elaborar un reporte y discutir en clase sobre los diferentes criterios de fallas. </w:t>
            </w:r>
          </w:p>
          <w:p w14:paraId="475AB342" w14:textId="272AF411" w:rsidR="0020585A" w:rsidRPr="00293BFA" w:rsidRDefault="00740175" w:rsidP="003E22F0">
            <w:pPr>
              <w:pStyle w:val="Sinespaciado"/>
              <w:rPr>
                <w:rFonts w:ascii="Arial" w:hAnsi="Arial" w:cs="Arial"/>
                <w:sz w:val="20"/>
                <w:szCs w:val="20"/>
              </w:rPr>
            </w:pPr>
            <w:r w:rsidRPr="00740175">
              <w:rPr>
                <w:rFonts w:ascii="Arial" w:hAnsi="Arial" w:cs="Arial"/>
                <w:sz w:val="20"/>
                <w:szCs w:val="20"/>
              </w:rPr>
              <w:t xml:space="preserve">• Determinar el factor de seguridad en diversos </w:t>
            </w:r>
            <w:r w:rsidRPr="00740175">
              <w:rPr>
                <w:rFonts w:ascii="Arial" w:hAnsi="Arial" w:cs="Arial"/>
                <w:sz w:val="20"/>
                <w:szCs w:val="20"/>
              </w:rPr>
              <w:lastRenderedPageBreak/>
              <w:t>ejemplos prácticos.</w:t>
            </w:r>
            <w:r w:rsidR="003E22F0" w:rsidRPr="003E22F0">
              <w:rPr>
                <w:rFonts w:ascii="Arial" w:hAnsi="Arial" w:cs="Arial"/>
                <w:sz w:val="20"/>
                <w:szCs w:val="20"/>
              </w:rPr>
              <w:tab/>
            </w:r>
            <w:r w:rsidR="003E22F0" w:rsidRPr="003E22F0">
              <w:rPr>
                <w:rFonts w:ascii="Arial" w:hAnsi="Arial" w:cs="Arial"/>
                <w:sz w:val="20"/>
                <w:szCs w:val="20"/>
              </w:rPr>
              <w:tab/>
            </w:r>
            <w:r w:rsidR="003E22F0"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w:t>
            </w:r>
            <w:r w:rsidRPr="0036326E">
              <w:rPr>
                <w:rFonts w:ascii="Arial" w:hAnsi="Arial" w:cs="Arial"/>
                <w:sz w:val="20"/>
                <w:szCs w:val="20"/>
              </w:rPr>
              <w:lastRenderedPageBreak/>
              <w:t>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supervisión estrecha y/o coercitiva. Realiza actividades de </w:t>
            </w:r>
            <w:r w:rsidRPr="0036326E">
              <w:rPr>
                <w:rFonts w:ascii="Arial" w:hAnsi="Arial" w:cs="Arial"/>
                <w:sz w:val="20"/>
                <w:szCs w:val="20"/>
              </w:rPr>
              <w:lastRenderedPageBreak/>
              <w:t>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CC85F63"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1. Robert L. Mott., Resistencia de Materiales Aplicada. Tercera Edición, Editorial. Prentice Hall. </w:t>
            </w:r>
          </w:p>
          <w:p w14:paraId="6542E1B1"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2. Russell Charles Hibberler, Mecánica de Materiales, Sexta Edición, Editorial: Pearson Educación, 2006. </w:t>
            </w:r>
          </w:p>
          <w:p w14:paraId="51216544"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3. James M. Gere, Mecánica de Materiales, Sexta Edición, Editorial: Cengage Learning Editores, 2006. </w:t>
            </w:r>
          </w:p>
          <w:p w14:paraId="14591C0F" w14:textId="39962BF7" w:rsidR="00DB6DDF" w:rsidRDefault="00DB6DDF" w:rsidP="00106009">
            <w:pPr>
              <w:pStyle w:val="Sinespaciado"/>
              <w:rPr>
                <w:rFonts w:ascii="Arial" w:hAnsi="Arial" w:cs="Arial"/>
                <w:sz w:val="20"/>
                <w:szCs w:val="20"/>
              </w:rPr>
            </w:pPr>
            <w:r w:rsidRPr="00DB6DDF">
              <w:rPr>
                <w:rFonts w:ascii="Arial" w:hAnsi="Arial" w:cs="Arial"/>
                <w:sz w:val="20"/>
                <w:szCs w:val="20"/>
              </w:rPr>
              <w:t xml:space="preserve">4. Manuel Romero García, Resistencia de Materiales, Edición ilustrada, Editorial: Universitat Jaume, 2002. </w:t>
            </w:r>
          </w:p>
          <w:p w14:paraId="5CF7E463" w14:textId="51D931D2" w:rsidR="00106009" w:rsidRPr="00862CFC" w:rsidRDefault="00DB6DDF" w:rsidP="00106009">
            <w:pPr>
              <w:pStyle w:val="Sinespaciado"/>
              <w:rPr>
                <w:rFonts w:ascii="Arial" w:hAnsi="Arial" w:cs="Arial"/>
                <w:sz w:val="20"/>
                <w:szCs w:val="20"/>
              </w:rPr>
            </w:pPr>
            <w:r w:rsidRPr="00DB6DDF">
              <w:rPr>
                <w:rFonts w:ascii="Arial" w:hAnsi="Arial" w:cs="Arial"/>
                <w:sz w:val="20"/>
                <w:szCs w:val="20"/>
              </w:rPr>
              <w:t xml:space="preserve">5. Ferdinanad Pierre Beer, E. Russell Johnton &amp; Humberto Rincon Castell, Mecánica de Materiales, Segunda Edición, Editorial: Mc Grwn Hill </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04F4D8BD" w:rsidR="00862CFC" w:rsidRPr="00862CFC" w:rsidRDefault="00DB6DDF" w:rsidP="005053AB">
            <w:pPr>
              <w:pStyle w:val="Sinespaciado"/>
              <w:rPr>
                <w:rFonts w:ascii="Arial" w:hAnsi="Arial" w:cs="Arial"/>
                <w:sz w:val="20"/>
                <w:szCs w:val="20"/>
              </w:rPr>
            </w:pPr>
            <w:r>
              <w:rPr>
                <w:rFonts w:ascii="Arial" w:hAnsi="Arial" w:cs="Arial"/>
                <w:sz w:val="20"/>
                <w:szCs w:val="20"/>
              </w:rPr>
              <w:t>2</w:t>
            </w:r>
            <w:r w:rsidR="00431593">
              <w:rPr>
                <w:rFonts w:ascii="Arial" w:hAnsi="Arial" w:cs="Arial"/>
                <w:sz w:val="20"/>
                <w:szCs w:val="20"/>
              </w:rPr>
              <w:t>7</w:t>
            </w:r>
            <w:r w:rsidR="002E03E2" w:rsidRPr="002E03E2">
              <w:rPr>
                <w:rFonts w:ascii="Arial" w:hAnsi="Arial" w:cs="Arial"/>
                <w:sz w:val="20"/>
                <w:szCs w:val="20"/>
              </w:rPr>
              <w:t xml:space="preserve"> 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6CBA908F" w:rsidR="00862CFC" w:rsidRPr="00862CFC" w:rsidRDefault="00FE6B4C" w:rsidP="00031DD0">
            <w:pPr>
              <w:pStyle w:val="Sinespaciado"/>
              <w:jc w:val="center"/>
              <w:rPr>
                <w:rFonts w:ascii="Arial" w:hAnsi="Arial" w:cs="Arial"/>
                <w:sz w:val="20"/>
                <w:szCs w:val="20"/>
              </w:rPr>
            </w:pPr>
            <w:r>
              <w:rPr>
                <w:rFonts w:ascii="Arial" w:hAnsi="Arial" w:cs="Arial"/>
                <w:sz w:val="20"/>
                <w:szCs w:val="20"/>
              </w:rPr>
              <w:t>Nefi David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DD91" w14:textId="77777777" w:rsidR="0035438E" w:rsidRDefault="0035438E" w:rsidP="00862CFC">
      <w:pPr>
        <w:spacing w:after="0" w:line="240" w:lineRule="auto"/>
      </w:pPr>
      <w:r>
        <w:separator/>
      </w:r>
    </w:p>
  </w:endnote>
  <w:endnote w:type="continuationSeparator" w:id="0">
    <w:p w14:paraId="533B98F1" w14:textId="77777777" w:rsidR="0035438E" w:rsidRDefault="0035438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290BA" w14:textId="77777777" w:rsidR="0035438E" w:rsidRDefault="0035438E" w:rsidP="00862CFC">
      <w:pPr>
        <w:spacing w:after="0" w:line="240" w:lineRule="auto"/>
      </w:pPr>
      <w:r>
        <w:separator/>
      </w:r>
    </w:p>
  </w:footnote>
  <w:footnote w:type="continuationSeparator" w:id="0">
    <w:p w14:paraId="5575E044" w14:textId="77777777" w:rsidR="0035438E" w:rsidRDefault="0035438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2E03E2"/>
    <w:rsid w:val="0035438E"/>
    <w:rsid w:val="003576C5"/>
    <w:rsid w:val="00373659"/>
    <w:rsid w:val="003856F4"/>
    <w:rsid w:val="003E22F0"/>
    <w:rsid w:val="003F549E"/>
    <w:rsid w:val="003F72C8"/>
    <w:rsid w:val="0041678D"/>
    <w:rsid w:val="00431593"/>
    <w:rsid w:val="00495687"/>
    <w:rsid w:val="004C7D09"/>
    <w:rsid w:val="004F065B"/>
    <w:rsid w:val="00502804"/>
    <w:rsid w:val="005053AB"/>
    <w:rsid w:val="0052168D"/>
    <w:rsid w:val="00536B92"/>
    <w:rsid w:val="00542630"/>
    <w:rsid w:val="005521B7"/>
    <w:rsid w:val="005624BE"/>
    <w:rsid w:val="00571FA0"/>
    <w:rsid w:val="00593663"/>
    <w:rsid w:val="005D3463"/>
    <w:rsid w:val="0060515E"/>
    <w:rsid w:val="00626FAF"/>
    <w:rsid w:val="00634FEC"/>
    <w:rsid w:val="006356BB"/>
    <w:rsid w:val="006E7741"/>
    <w:rsid w:val="006F0AA2"/>
    <w:rsid w:val="006F2D8E"/>
    <w:rsid w:val="00700586"/>
    <w:rsid w:val="00707E80"/>
    <w:rsid w:val="00712C2D"/>
    <w:rsid w:val="00740175"/>
    <w:rsid w:val="00744965"/>
    <w:rsid w:val="0077398D"/>
    <w:rsid w:val="007A0499"/>
    <w:rsid w:val="007A22EC"/>
    <w:rsid w:val="007D09DB"/>
    <w:rsid w:val="00824F18"/>
    <w:rsid w:val="00834F3D"/>
    <w:rsid w:val="00862CFC"/>
    <w:rsid w:val="00865C4A"/>
    <w:rsid w:val="008C7776"/>
    <w:rsid w:val="008D23C7"/>
    <w:rsid w:val="00920CB6"/>
    <w:rsid w:val="0097755C"/>
    <w:rsid w:val="009905D5"/>
    <w:rsid w:val="00992C3B"/>
    <w:rsid w:val="009A4C11"/>
    <w:rsid w:val="009D2BD6"/>
    <w:rsid w:val="009E08FE"/>
    <w:rsid w:val="00A056C2"/>
    <w:rsid w:val="00A16874"/>
    <w:rsid w:val="00A32D45"/>
    <w:rsid w:val="00A37058"/>
    <w:rsid w:val="00A404ED"/>
    <w:rsid w:val="00A46E69"/>
    <w:rsid w:val="00A70EE6"/>
    <w:rsid w:val="00A74CAD"/>
    <w:rsid w:val="00A92057"/>
    <w:rsid w:val="00AA2868"/>
    <w:rsid w:val="00AD0D0B"/>
    <w:rsid w:val="00AE14E7"/>
    <w:rsid w:val="00B071EF"/>
    <w:rsid w:val="00B23CAE"/>
    <w:rsid w:val="00B31A95"/>
    <w:rsid w:val="00B32F5E"/>
    <w:rsid w:val="00B47BA5"/>
    <w:rsid w:val="00BA5082"/>
    <w:rsid w:val="00BB4B7F"/>
    <w:rsid w:val="00BC2E5A"/>
    <w:rsid w:val="00BD3F3E"/>
    <w:rsid w:val="00BD4A6E"/>
    <w:rsid w:val="00BE7924"/>
    <w:rsid w:val="00C127DC"/>
    <w:rsid w:val="00C14857"/>
    <w:rsid w:val="00C2069A"/>
    <w:rsid w:val="00C37EA8"/>
    <w:rsid w:val="00C62B4C"/>
    <w:rsid w:val="00C66E0B"/>
    <w:rsid w:val="00C83607"/>
    <w:rsid w:val="00C854DE"/>
    <w:rsid w:val="00C8764D"/>
    <w:rsid w:val="00C91781"/>
    <w:rsid w:val="00CA7F7A"/>
    <w:rsid w:val="00CD2D93"/>
    <w:rsid w:val="00D72479"/>
    <w:rsid w:val="00DB6DDF"/>
    <w:rsid w:val="00DC46A5"/>
    <w:rsid w:val="00DD7D08"/>
    <w:rsid w:val="00DE26A7"/>
    <w:rsid w:val="00E10F1F"/>
    <w:rsid w:val="00E33789"/>
    <w:rsid w:val="00E5583E"/>
    <w:rsid w:val="00E55D70"/>
    <w:rsid w:val="00E84ACF"/>
    <w:rsid w:val="00EB7937"/>
    <w:rsid w:val="00F1735B"/>
    <w:rsid w:val="00F21B09"/>
    <w:rsid w:val="00F334A0"/>
    <w:rsid w:val="00F346CF"/>
    <w:rsid w:val="00F37958"/>
    <w:rsid w:val="00F709FB"/>
    <w:rsid w:val="00F734EA"/>
    <w:rsid w:val="00F8711D"/>
    <w:rsid w:val="00FB048B"/>
    <w:rsid w:val="00FC3DD3"/>
    <w:rsid w:val="00FD6169"/>
    <w:rsid w:val="00FE6B4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27</Pages>
  <Words>5836</Words>
  <Characters>32104</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14</cp:revision>
  <cp:lastPrinted>2016-01-11T15:55:00Z</cp:lastPrinted>
  <dcterms:created xsi:type="dcterms:W3CDTF">2025-01-29T22:15:00Z</dcterms:created>
  <dcterms:modified xsi:type="dcterms:W3CDTF">2025-01-30T22:23:00Z</dcterms:modified>
</cp:coreProperties>
</file>