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Fundamentos de seguridad con IA</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SID-2401</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2-3-5</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suppressAutoHyphens w:val="true"/>
              <w:spacing w:before="0" w:after="0"/>
              <w:ind w:left="360"/>
              <w:jc w:val="left"/>
              <w:rPr>
                <w:rFonts w:ascii="Arial" w:hAnsi="Arial" w:cs="Arial"/>
                <w:sz w:val="16"/>
                <w:szCs w:val="16"/>
              </w:rPr>
            </w:pPr>
            <w:r>
              <w:rPr>
                <w:rFonts w:cs="Arial" w:ascii="Arial" w:hAnsi="Arial"/>
                <w:sz w:val="16"/>
                <w:szCs w:val="16"/>
              </w:rPr>
            </w:r>
          </w:p>
        </w:tc>
      </w:tr>
      <w:tr>
        <w:trPr/>
        <w:tc>
          <w:tcPr>
            <w:tcW w:w="14454" w:type="dxa"/>
            <w:tcBorders/>
          </w:tcPr>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Las principales </w:t>
            </w:r>
            <w:r>
              <w:rPr>
                <w:rFonts w:eastAsia="Calibri" w:cs="Arial" w:ascii="Arial" w:hAnsi="Arial"/>
                <w:b/>
                <w:bCs/>
                <w:kern w:val="0"/>
                <w:sz w:val="16"/>
                <w:szCs w:val="16"/>
                <w:lang w:val="es-MX" w:eastAsia="en-US" w:bidi="ar-SA"/>
              </w:rPr>
              <w:t>aportaciones</w:t>
            </w:r>
            <w:r>
              <w:rPr>
                <w:rFonts w:eastAsia="Calibri" w:cs="Arial" w:ascii="Arial" w:hAnsi="Arial"/>
                <w:kern w:val="0"/>
                <w:sz w:val="16"/>
                <w:szCs w:val="16"/>
                <w:lang w:val="es-MX" w:eastAsia="en-US" w:bidi="ar-SA"/>
              </w:rPr>
              <w:t xml:space="preserve"> que esta asignatura brinda al perfil profesional son:</w:t>
            </w:r>
            <w:r>
              <w:rPr>
                <w:rFonts w:eastAsia="Calibri" w:cs="Arial" w:ascii="Arial" w:hAnsi="Arial"/>
                <w:color w:val="00000A"/>
                <w:kern w:val="0"/>
                <w:sz w:val="16"/>
                <w:szCs w:val="16"/>
                <w:lang w:val="es-MX" w:eastAsia="en-US" w:bidi="ar-SA"/>
              </w:rPr>
              <w:t xml:space="preserve"> una amplia perspectiva del mundo de la Inteligencia Artificial (IA), con la capacidad de analizar la representación de datos, a través de diferentes tipos de razonamientos, fomentando el pensamiento crítico mediante técnicas de búsquedas, usando herramientas de procesamiento de lenguaje natural y de imágenes, en las últimas décadas la seguridad de la IA ha evolucionado presentando grandes desafíos informáticos, hoy se puede procesar información proveniente de múltiples fuentes, como sensores, satélites y redes de vigilancia, y extraer patrones y tendencias que serían difíciles de detectar por métodos tradicionales. Los algoritmos de procesamiento de imágenes pueden identificar objetos,patrones y comportamientos anómalos, lo que mejora la detección temprana de amenazas y prevenirlos.</w:t>
            </w:r>
          </w:p>
          <w:p>
            <w:pPr>
              <w:pStyle w:val="NoSpacing"/>
              <w:widowControl w:val="false"/>
              <w:suppressAutoHyphens w:val="true"/>
              <w:spacing w:before="0" w:after="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color w:val="00000A"/>
                <w:kern w:val="0"/>
                <w:sz w:val="16"/>
                <w:szCs w:val="16"/>
                <w:lang w:val="es-MX" w:eastAsia="en-US" w:bidi="ar-SA"/>
              </w:rPr>
              <w:t>radica en la capacidad de analizar diferentes técnicas de Inteligencia Artificial mediante algoritmos que permitan solucionar problemas de toma de decisiones y definir las formas de representación del conocimiento y cómo razonar de forma lógica dado dicho conocimiento.</w:t>
            </w:r>
          </w:p>
          <w:p>
            <w:pPr>
              <w:pStyle w:val="NoSpacing"/>
              <w:widowControl w:val="false"/>
              <w:suppressAutoHyphens w:val="true"/>
              <w:spacing w:before="0" w:after="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4 temas o unidades  temáticas.</w:t>
            </w:r>
          </w:p>
          <w:p>
            <w:pPr>
              <w:pStyle w:val="NoSpacing"/>
              <w:widowControl w:val="false"/>
              <w:suppressAutoHyphens w:val="true"/>
              <w:spacing w:before="0" w:after="0"/>
              <w:jc w:val="both"/>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está colocada </w:t>
            </w:r>
            <w:r>
              <w:rPr>
                <w:rFonts w:eastAsia="Calibri" w:cs="Arial" w:ascii="Arial" w:hAnsi="Arial"/>
                <w:color w:val="00000A"/>
                <w:kern w:val="0"/>
                <w:sz w:val="16"/>
                <w:szCs w:val="16"/>
                <w:lang w:val="es-MX" w:eastAsia="en-US" w:bidi="ar-SA"/>
              </w:rPr>
              <w:t>en séptimo semestre del plan de estudio, debido a que el alumno necesita tener de base el aprendizaje de otras materias que permitan que posea habilidades de programación, y seguridad informática, entre otros.</w:t>
            </w:r>
          </w:p>
          <w:p>
            <w:pPr>
              <w:pStyle w:val="NoSpacing"/>
              <w:widowControl w:val="false"/>
              <w:suppressAutoHyphens w:val="true"/>
              <w:spacing w:before="0" w:after="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Fundamentos de la IA, Representación del conocimiento, Técnicas de búsqueda en aplicaciones de IA y Seguridad IA.</w:t>
            </w:r>
          </w:p>
          <w:p>
            <w:pPr>
              <w:pStyle w:val="NoSpacing"/>
              <w:widowControl w:val="false"/>
              <w:suppressAutoHyphens w:val="true"/>
              <w:spacing w:before="0" w:after="0"/>
              <w:jc w:val="both"/>
              <w:rPr>
                <w:rFonts w:ascii="Arial" w:hAnsi="Arial" w:cs="Arial"/>
              </w:rPr>
            </w:pPr>
            <w:r>
              <w:rPr>
                <w:rFonts w:cs="Arial" w:ascii="Arial" w:hAnsi="Arial"/>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2890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gridCol w:w="14453"/>
      </w:tblGrid>
      <w:tr>
        <w:trPr>
          <w:trHeight w:val="296" w:hRule="atLeast"/>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programa de la asignatura se organiza en cuatro temas, en los cuales se incluyen aspectos teóricos y de aplicación relacionados con la investigación.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primer tema, el reto es que el estudiante c</w:t>
            </w:r>
            <w:r>
              <w:rPr>
                <w:rFonts w:eastAsia="Calibri" w:cs="Arial" w:ascii="Arial" w:hAnsi="Arial"/>
                <w:color w:val="00000A"/>
                <w:kern w:val="0"/>
                <w:sz w:val="16"/>
                <w:szCs w:val="16"/>
                <w:lang w:val="es-MX" w:eastAsia="en-US" w:bidi="ar-SA"/>
              </w:rPr>
              <w:t>onozca los principios de la Inteligencia artificial a  partir de su definición, conceptos clave y el uso de herramientas de proceso de razonamiento.</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segundo tema, el alumno representará el conocimiento por medio de herramientas y uso de asistentes virtuales.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 relación al tercer tema, debe ser capaz de proponer y solucionar problemas en base a técnicas de búsqueda en aplicaciones de IA.</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Finalmente, la competencia consiste en que el alumnado comprenda la seguridad con IA de la información y los riesgos a través del aprendizaje automático y las técnicas de aprendizaje profundo.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Capacidad de análisis, síntesis y abstracción, Capacidad de comunicación oral y escrita, Habilidad en el uso de tecnologías de información y comunicación, Capacidad para identificar, plantear y resolver problema, Capacidad para trabajar en equipo, Capacidad crítica y autocrítica, Compromiso ético, Habilidades de investigación, Capacidad de aplicar los conocimientos en la práctica, Liderazgo, Capacidad de generar nuevas ideas(creatividad), Iniciativa y espíritu emprendedor, Búsqueda de logro.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c>
          <w:tcPr>
            <w:tcW w:w="14453" w:type="dxa"/>
            <w:tcBorders/>
          </w:tcPr>
          <w:p>
            <w:pPr>
              <w:pStyle w:val="NoSpacing"/>
              <w:widowControl/>
              <w:suppressAutoHyphens w:val="true"/>
              <w:spacing w:before="0" w:after="0"/>
              <w:ind w:left="360"/>
              <w:jc w:val="left"/>
              <w:rPr>
                <w:rFonts w:ascii="Arial" w:hAnsi="Arial" w:cs="Arial"/>
                <w:sz w:val="16"/>
                <w:szCs w:val="16"/>
              </w:rPr>
            </w:pPr>
            <w:r>
              <w:rPr>
                <w:rFonts w:cs="Arial" w:ascii="Arial" w:hAnsi="Arial"/>
                <w:sz w:val="16"/>
                <w:szCs w:val="16"/>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ListParagraph"/>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before="0" w:after="0"/>
              <w:contextualSpacing/>
              <w:rPr>
                <w:rFonts w:eastAsia="Calibri" w:cs=""/>
                <w:kern w:val="0"/>
                <w:sz w:val="16"/>
                <w:szCs w:val="16"/>
                <w:lang w:val="es-MX" w:eastAsia="en-US" w:bidi="ar-SA"/>
              </w:rPr>
            </w:pPr>
            <w:r>
              <w:rPr>
                <w:rFonts w:eastAsia="Calibri" w:cs="Arial"/>
                <w:color w:val="00000A"/>
                <w:kern w:val="0"/>
                <w:sz w:val="16"/>
                <w:szCs w:val="16"/>
                <w:lang w:val="es-MX" w:eastAsia="en-US" w:bidi="ar-SA"/>
              </w:rPr>
              <w:t>Analizar modelos básicos de representación del conocimiento, técnicas de búsquedas y procesamiento en aplicaciones de Inteligencia Artificial, basados en seguridad a través de casos de estudio que permitan dar soluciones a problemas actuales, generando un proyecto integrador.</w:t>
            </w:r>
          </w:p>
          <w:p>
            <w:pPr>
              <w:pStyle w:val="NoSpacing"/>
              <w:widowControl w:val="false"/>
              <w:suppressAutoHyphens w:val="true"/>
              <w:spacing w:before="0" w:after="0"/>
              <w:ind w:left="720"/>
              <w:jc w:val="left"/>
              <w:rPr>
                <w:rFonts w:ascii="Arial" w:hAnsi="Arial" w:cs="Arial"/>
                <w:sz w:val="16"/>
                <w:szCs w:val="16"/>
                <w:u w:val="single"/>
              </w:rPr>
            </w:pPr>
            <w:r>
              <w:rPr>
                <w:rFonts w:cs="Arial" w:ascii="Arial" w:hAnsi="Arial"/>
                <w:sz w:val="16"/>
                <w:szCs w:val="16"/>
                <w:u w:val="single"/>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Conoce los principios de la Inteligencia artificial a partir de su definición, conceptos clave y el uso de herramientas de proceso de razonamiento</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1.1 Concepto de Inteligencia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1.2 Tipos de Inteligencia Artificial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1.3 Enfoques de la Inteligencia Artificial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1.4 Proceso de razonamiento según la lógica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(Axiomas, Teoremas, demostración).</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1.5 Herramientas para presentar razonamiento de IA</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mapa conceptual de los temas que se abarcan en la unidad.</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diversos conceptos de inteligencia artificial, así como su historia y evolución para generar una línea del tiempo.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un video que contenga las herramientas y técnicas del razonamiento automatizado.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Mapa conceptual, línea del tiempo y video.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para identificar, planear y resolver problemas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de investigación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Liderazgo</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generar nuevas ideas (creatividad)</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Iniciativa y espíritu emprendedor</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Búsqueda de logro.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6-9</w:t>
            </w:r>
          </w:p>
        </w:tc>
      </w:tr>
    </w:tbl>
    <w:p>
      <w:pPr>
        <w:pStyle w:val="NoSpacing"/>
        <w:rPr>
          <w:rFonts w:ascii="Arial" w:hAnsi="Arial" w:cs="Arial"/>
          <w:sz w:val="16"/>
          <w:szCs w:val="16"/>
        </w:rPr>
      </w:pPr>
      <w:r>
        <w:rPr>
          <w:rFonts w:cs="Arial" w:ascii="Arial" w:hAnsi="Arial"/>
          <w:sz w:val="16"/>
          <w:szCs w:val="16"/>
        </w:rPr>
        <w:t>-</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r>
        <w:trPr/>
        <w:tc>
          <w:tcPr>
            <w:tcW w:w="7195" w:type="dxa"/>
            <w:tcBorders/>
          </w:tcPr>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Height w:val="512" w:hRule="atLeast"/>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conceptual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jc w:val="both"/>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Línea del tiempo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jc w:val="both"/>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Representar el conocimiento por medio de herramientas y uso de asistentes virtuales.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2.1 Representación del conocimiento e inferencia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2.2 Tipos de razonamiento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2.3 Conocimiento no-monótono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2.4 Razonamiento probabilístico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2.5 Procesamiento de lenguaje natural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2.6 Procesamiento de imágenes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2.7 Asistentes virtuales</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2.8 Caso de estudio</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una infografía referente a los tipos de razonamiento empleados por la IA.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Desarrollar ejercicios de acuerdo a los diversos tipos de razonamiento empleados por la IA.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Proponer un caso de estudio donde se analicen diversos problemas referentes a la representación del conocimiento.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Infografía, ejercicios y caso de estudio.</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rHeight w:val="594" w:hRule="atLeast"/>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tc>
        <w:tc>
          <w:tcPr>
            <w:tcW w:w="7258" w:type="dxa"/>
            <w:tcBorders/>
          </w:tcPr>
          <w:p>
            <w:pPr>
              <w:pStyle w:val="Normal"/>
              <w:widowControl/>
              <w:tabs>
                <w:tab w:val="clear" w:pos="708"/>
                <w:tab w:val="left" w:pos="280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r>
        <w:trPr/>
        <w:tc>
          <w:tcPr>
            <w:tcW w:w="7195" w:type="dxa"/>
            <w:tcBorders/>
          </w:tcPr>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Ejercicios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Caso de estudio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Times New Roman" w:cs="Arial" w:ascii="Arial" w:hAnsi="Arial"/>
                <w:kern w:val="0"/>
                <w:sz w:val="24"/>
                <w:szCs w:val="24"/>
                <w:lang w:val="es-MX" w:eastAsia="es-MX" w:bidi="ar-SA"/>
              </w:rPr>
              <w:t>.</w:t>
            </w:r>
            <w:r>
              <w:rPr>
                <w:rFonts w:eastAsia="Calibri" w:cs="Arial" w:ascii="Arial" w:hAnsi="Arial"/>
                <w:color w:val="00000A"/>
                <w:kern w:val="0"/>
                <w:sz w:val="24"/>
                <w:szCs w:val="24"/>
                <w:lang w:val="es-MX" w:eastAsia="en-US" w:bidi="ar-SA"/>
              </w:rPr>
              <w:t xml:space="preserve"> </w:t>
            </w:r>
            <w:r>
              <w:rPr>
                <w:rFonts w:eastAsia="Calibri" w:cs="Arial" w:ascii="Arial" w:hAnsi="Arial"/>
                <w:color w:val="00000A"/>
                <w:kern w:val="0"/>
                <w:sz w:val="16"/>
                <w:szCs w:val="16"/>
                <w:lang w:val="es-MX" w:eastAsia="en-US" w:bidi="ar-SA"/>
              </w:rPr>
              <w:t>Proponer y solucionar problemas en base a técnicas de búsquedas en aplicaciones de IA.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503" w:hRule="atLeast"/>
        </w:trPr>
        <w:tc>
          <w:tcPr>
            <w:tcW w:w="2876"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3.1 Métodos de búsqueda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3.3.1 Primero en anchura (breadth-first).</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3.3.2 Primero en profundidad (depth-first).</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3.3.3 Grafos 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3.3.4 Grafos 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3.2 Agentes inteligentes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 Reconocimiento patrones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3.5.1 Reconocimiento de Patrones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3.5.2 Paradigmas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3.5.3 Problemas que resuelve</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3.5.4 Algoritmos de Entrenamiento</w:t>
            </w:r>
          </w:p>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3.4 Robótica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 Redes Neuronales (RN)</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3.6 Visión artificial.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3.7 Lógica difusa (Fuzzy Logic)</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3.8 Procesamiento de Lenguaje Natural</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3.9 Sistemas Expertos (SE).</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Indagar, en distintas fuentes de información formales las aplicaciones con técnicas de IA y desarrollar un video.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Elaborar un </w:t>
            </w:r>
            <w:r>
              <w:rPr>
                <w:rFonts w:eastAsia="Calibri" w:cs="Arial" w:ascii="Arial" w:hAnsi="Arial"/>
                <w:color w:val="00000A"/>
                <w:kern w:val="0"/>
                <w:sz w:val="16"/>
                <w:szCs w:val="16"/>
                <w:lang w:val="es-MX" w:eastAsia="en-US" w:bidi="ar-SA"/>
              </w:rPr>
              <w:t>proyecto donde se consideren los problemas propuestos por el docente.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Exponer ante el grupo el proyecto antes elaborado.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Video, proyecto y  exposición.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tomar decisiones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Comprender seguridad IA en la información y los riesgos a través del aprendizaje automático y las técnicas de aprendizaje profundo.</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6"/>
        <w:gridCol w:w="2878"/>
        <w:gridCol w:w="2884"/>
        <w:gridCol w:w="2940"/>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8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0"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4.1 Seguridad IA en la información</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4.2 Detección de amenazas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4.3 Autenticación biométrica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4.4 Prevención de ataques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4.5 Análisis de registro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4.6 Cifrado</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4.7 Proyecto de seguridad IA</w:t>
            </w:r>
          </w:p>
        </w:tc>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Seleccionar un tema en función de su interés, relacionado con el  contenido temático para delimitar el problema, así como realizar una búsqueda de información especializada interconectada con su tema de investigación y hacer acopio de la misma, con la finalidad de diseñar el temario tentativo a desarrollar, finalmente redactar el documento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Presentar ante el grupo el proyecto realizado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bookmarkStart w:id="0" w:name="__DdeLink__1521_4069148392"/>
            <w:r>
              <w:rPr>
                <w:rFonts w:eastAsia="Calibri" w:cs="Arial" w:ascii="Arial" w:hAnsi="Arial"/>
                <w:kern w:val="0"/>
                <w:sz w:val="16"/>
                <w:szCs w:val="16"/>
                <w:lang w:val="es-MX" w:eastAsia="en-US" w:bidi="ar-SA"/>
              </w:rPr>
              <w:t>El docente indicará a los alumnos los criterios para desarrollar actividades:</w:t>
            </w:r>
            <w:bookmarkEnd w:id="0"/>
            <w:r>
              <w:rPr>
                <w:rFonts w:eastAsia="Calibri" w:cs="Arial" w:ascii="Arial" w:hAnsi="Arial"/>
                <w:kern w:val="0"/>
                <w:sz w:val="16"/>
                <w:szCs w:val="16"/>
                <w:lang w:val="es-MX" w:eastAsia="en-US" w:bidi="ar-SA"/>
              </w:rPr>
              <w:t xml:space="preserve"> Proyecto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84" w:type="dxa"/>
            <w:tcBorders/>
          </w:tcPr>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aprender y actualizarse permanentemente</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tc>
        <w:tc>
          <w:tcPr>
            <w:tcW w:w="2940"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10-15</w:t>
            </w:r>
          </w:p>
        </w:tc>
      </w:tr>
    </w:tbl>
    <w:p>
      <w:pPr>
        <w:pStyle w:val="NoSpacing"/>
        <w:rPr>
          <w:rFonts w:ascii="Arial" w:hAnsi="Arial" w:cs="Arial"/>
          <w:sz w:val="16"/>
          <w:szCs w:val="16"/>
        </w:rPr>
      </w:pPr>
      <w:r>
        <w:rPr>
          <w:rFonts w:cs="Arial" w:ascii="Arial" w:hAnsi="Arial"/>
          <w:sz w:val="16"/>
          <w:szCs w:val="16"/>
        </w:rPr>
        <w:t>-</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center"/>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Default"/>
              <w:widowControl w:val="false"/>
              <w:rPr>
                <w:sz w:val="22"/>
                <w:szCs w:val="22"/>
              </w:rPr>
            </w:pPr>
            <w:r>
              <w:rPr>
                <w:sz w:val="22"/>
                <w:szCs w:val="22"/>
              </w:rPr>
              <w:t>Resuelve y analiza los casos prácticos propuestos en clases.</w:t>
            </w:r>
          </w:p>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n-US" w:eastAsia="en-US" w:bidi="ar-SA"/>
              </w:rPr>
              <w:tab/>
            </w:r>
            <w:r>
              <w:rPr>
                <w:rFonts w:eastAsia="Calibri" w:cs="Arial" w:ascii="Arial" w:hAnsi="Arial"/>
                <w:color w:val="000000"/>
                <w:kern w:val="0"/>
                <w:sz w:val="16"/>
                <w:szCs w:val="16"/>
                <w:lang w:val="en-US" w:eastAsia="en-US" w:bidi="ar-SA"/>
              </w:rPr>
              <w:t>1. WINSTON, Patrick Henry, Inteligencia Artificial, Ed. Addison Wesley Iberoamericana, 1992,ISBN 0-201-51876-7</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2. GONZALO P.M &amp; Santos P.M, Inteligencia Artificial e Ingeniería del Conocimiento, Ed. AlfaOmega, 2006, ISBN 970-75-1166-2</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 xml:space="preserve">3. PALMA M. J &amp; al, Inteligencia Artificial Técnicas, Métodos y Aplicaciones, Ed. </w:t>
            </w:r>
            <w:r>
              <w:rPr>
                <w:rFonts w:eastAsia="Calibri" w:cs="Arial" w:ascii="Arial" w:hAnsi="Arial"/>
                <w:color w:val="000000"/>
                <w:kern w:val="0"/>
                <w:sz w:val="16"/>
                <w:szCs w:val="16"/>
                <w:lang w:val="en-US" w:eastAsia="en-US" w:bidi="ar-SA"/>
              </w:rPr>
              <w:t>McGrawHill, ISBN 978-84-481-5618-3</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n-US" w:eastAsia="en-US" w:bidi="ar-SA"/>
              </w:rPr>
              <w:t>4. Winston, patrick henry, (1992). Inteligencia artificial, ed. Addison wesley</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n-US" w:eastAsia="en-US" w:bidi="ar-SA"/>
              </w:rPr>
              <w:t xml:space="preserve">5. Gonzalo &amp; p.m, santos. </w:t>
            </w:r>
            <w:r>
              <w:rPr>
                <w:rFonts w:eastAsia="Calibri" w:cs="Arial" w:ascii="Arial" w:hAnsi="Arial"/>
                <w:color w:val="000000"/>
                <w:kern w:val="0"/>
                <w:sz w:val="16"/>
                <w:szCs w:val="16"/>
                <w:lang w:val="es-MX" w:eastAsia="en-US" w:bidi="ar-SA"/>
              </w:rPr>
              <w:t>(2006). Inteligencia artificial e ingeniería del Conocimiento, Alfaomega.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6. Del brio b. &amp; saenz, Martín m. (2006). Redes neuronales y sistemas borrosos. Alfaomega.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7. Russell P. &amp; Norvig P. (2006). Inteligencia artificial, un enfoque moderno. Prentice hall.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 xml:space="preserve">8. Giarratano j. &amp; riley g. (1996). Sistemas expertos, principios y programación (clips). </w:t>
            </w:r>
            <w:r>
              <w:rPr>
                <w:rFonts w:eastAsia="Calibri" w:cs="Arial" w:ascii="Arial" w:hAnsi="Arial"/>
                <w:color w:val="000000"/>
                <w:kern w:val="0"/>
                <w:sz w:val="16"/>
                <w:szCs w:val="16"/>
                <w:lang w:val="en-US" w:eastAsia="en-US" w:bidi="ar-SA"/>
              </w:rPr>
              <w:t>International Thompson.</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n-US" w:eastAsia="en-US" w:bidi="ar-SA"/>
              </w:rPr>
              <w:t xml:space="preserve">9. Mocker r, &amp; dologite d.g. (1992). Knowledge-based systems: an introduction to Expert systems. </w:t>
            </w:r>
            <w:r>
              <w:rPr>
                <w:rFonts w:eastAsia="Calibri" w:cs="Arial" w:ascii="Arial" w:hAnsi="Arial"/>
                <w:color w:val="000000"/>
                <w:kern w:val="0"/>
                <w:sz w:val="16"/>
                <w:szCs w:val="16"/>
                <w:lang w:val="es-MX" w:eastAsia="en-US" w:bidi="ar-SA"/>
              </w:rPr>
              <w:t>Macmillan.</w:t>
            </w:r>
          </w:p>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10. Suppes h &amp; hill h. (1998). Introducción a la lógica matemática. Reverté.</w:t>
            </w:r>
          </w:p>
          <w:p>
            <w:pPr>
              <w:pStyle w:val="NoSpacing"/>
              <w:widowControl/>
              <w:tabs>
                <w:tab w:val="clear" w:pos="708"/>
                <w:tab w:val="left" w:pos="1320" w:leader="none"/>
              </w:tabs>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6"/>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6"/>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6"/>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6"/>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6"/>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EF2</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EF3</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rFonts w:ascii="Arial" w:hAnsi="Arial" w:cs="Arial"/>
          <w:b/>
          <w:bCs/>
          <w:sz w:val="19"/>
          <w:szCs w:val="19"/>
        </w:rPr>
      </w:pPr>
      <w:r>
        <w:rPr>
          <w:rFonts w:cs="Arial" w:ascii="Arial" w:hAnsi="Arial"/>
          <w:b/>
          <w:bCs/>
          <w:sz w:val="19"/>
          <w:szCs w:val="19"/>
        </w:rPr>
      </w:r>
    </w:p>
    <w:sectPr>
      <w:headerReference w:type="even" r:id="rId2"/>
      <w:headerReference w:type="default" r:id="rId3"/>
      <w:headerReference w:type="first" r:id="rId4"/>
      <w:footerReference w:type="even" r:id="rId5"/>
      <w:footerReference w:type="default" r:id="rId6"/>
      <w:footerReference w:type="first" r:id="rId7"/>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auto"/>
    <w:pitch w:val="variable"/>
  </w:font>
  <w:font w:name="OpenSymbol">
    <w:altName w:val="Arial Unicode MS"/>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16</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16</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16</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16</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18"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34">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18"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34">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Application>LibreOffice/7.6.2.1$MacOSX_X86_64 LibreOffice_project/56f7684011345957bbf33a7ee678afaf4d2ba333</Application>
  <AppVersion>15.0000</AppVersion>
  <Pages>12</Pages>
  <Words>4315</Words>
  <Characters>25552</Characters>
  <CharactersWithSpaces>29266</CharactersWithSpaces>
  <Paragraphs>587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2025-08-21T18:05:18Z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