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410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024"/>
        <w:gridCol w:w="3081"/>
      </w:tblGrid>
      <w:tr>
        <w:trPr/>
        <w:tc>
          <w:tcPr>
            <w:tcW w:w="1024"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8"/>
                <w:szCs w:val="18"/>
                <w:lang w:val="es-MX" w:eastAsia="en-US" w:bidi="ar-SA"/>
              </w:rPr>
              <w:t>Periodo</w:t>
            </w:r>
          </w:p>
        </w:tc>
        <w:tc>
          <w:tcPr>
            <w:tcW w:w="3081"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u w:val="single"/>
                <w:lang w:val="es-MX" w:eastAsia="es-MX" w:bidi="ar-SA"/>
              </w:rPr>
              <w:t>Agosto - Diciembre 2025</w:t>
            </w:r>
          </w:p>
        </w:tc>
      </w:tr>
    </w:tbl>
    <w:p>
      <w:pPr>
        <w:pStyle w:val="Normal"/>
        <w:spacing w:before="0" w:after="0"/>
        <w:rPr/>
      </w:pPr>
      <w:r>
        <w:rPr/>
      </w:r>
    </w:p>
    <w:tbl>
      <w:tblPr>
        <w:tblStyle w:val="Tablaconcuadrcula"/>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3507"/>
        <w:gridCol w:w="10892"/>
      </w:tblGrid>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Nombre de la Asignatura:</w:t>
            </w:r>
          </w:p>
        </w:tc>
        <w:tc>
          <w:tcPr>
            <w:tcW w:w="10892"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Estrategias para el crecimiento profesional</w:t>
            </w:r>
          </w:p>
        </w:tc>
      </w:tr>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Plan de Estudios:</w:t>
            </w:r>
          </w:p>
        </w:tc>
        <w:tc>
          <w:tcPr>
            <w:tcW w:w="10892" w:type="dxa"/>
            <w:tcBorders>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IINF-2010-220</w:t>
            </w:r>
          </w:p>
        </w:tc>
      </w:tr>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Clave de la Asignatura:</w:t>
            </w:r>
          </w:p>
        </w:tc>
        <w:tc>
          <w:tcPr>
            <w:tcW w:w="10892" w:type="dxa"/>
            <w:tcBorders>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TCF-2104</w:t>
            </w:r>
          </w:p>
        </w:tc>
      </w:tr>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Horas teoría-horas prácticas-Créditos:</w:t>
            </w:r>
          </w:p>
        </w:tc>
        <w:tc>
          <w:tcPr>
            <w:tcW w:w="10892" w:type="dxa"/>
            <w:tcBorders>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3-2-5</w:t>
            </w:r>
          </w:p>
        </w:tc>
      </w:tr>
    </w:tbl>
    <w:p>
      <w:pPr>
        <w:pStyle w:val="Normal"/>
        <w:spacing w:before="0" w:after="0"/>
        <w:rPr/>
      </w:pPr>
      <w:r>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Caracterización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Las principales </w:t>
            </w:r>
            <w:r>
              <w:rPr>
                <w:rFonts w:eastAsia="Calibri" w:cs="Arial" w:ascii="Arial" w:hAnsi="Arial"/>
                <w:b/>
                <w:bCs/>
                <w:kern w:val="0"/>
                <w:sz w:val="16"/>
                <w:szCs w:val="16"/>
                <w:lang w:val="es-MX" w:eastAsia="en-US" w:bidi="ar-SA"/>
              </w:rPr>
              <w:t>aportaciones</w:t>
            </w:r>
            <w:r>
              <w:rPr>
                <w:rFonts w:eastAsia="Calibri" w:cs="Arial" w:ascii="Arial" w:hAnsi="Arial"/>
                <w:kern w:val="0"/>
                <w:sz w:val="16"/>
                <w:szCs w:val="16"/>
                <w:lang w:val="es-MX" w:eastAsia="en-US" w:bidi="ar-SA"/>
              </w:rPr>
              <w:t xml:space="preserve"> que esta asignatura brinda al perfil profesional son:</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fortalecer el aspecto formativo humano de los futuros Ingenieros Informáticos del Instituto Tecnológico Superior de San Andrés Tuxtla.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favorecerá las competencias genéricas como las habilidades de comunicación efectiva, el desarrollo de las relaciones humanas, las relaciones interpersonales, el manejo de sus habilidades socio-emocionales y la capacidad de trabajo colaborativo y en todo momento la aplicación de sus valores éticos en su desempeño laboral.</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 xml:space="preserve">La importancia de esta asignatura </w:t>
            </w:r>
            <w:r>
              <w:rPr>
                <w:rFonts w:eastAsia="Calibri" w:cs="Arial" w:ascii="Arial" w:hAnsi="Arial"/>
                <w:kern w:val="0"/>
                <w:sz w:val="16"/>
                <w:szCs w:val="16"/>
                <w:lang w:val="es-MX" w:eastAsia="en-US" w:bidi="ar-SA"/>
              </w:rPr>
              <w:t>es impulsar más el amor e identidad de su profesión, la seguridad en el manejo de sus relaciones humanas, promover el manejo de su inteligencia emocional, la solución racional de conflictos, sus habilidades creativas y manejo de grupos. Bajo estos enfoques la asignatura “Estrategias para el crecimiento Profesional” viene a contribuir a una formación integral y exaltar las Competencia Genéricas necesarias en el ejercicio profesional en cualquier contexto empresarial y/o Industrial.</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w:t>
            </w:r>
            <w:r>
              <w:rPr>
                <w:rFonts w:eastAsia="Calibri" w:cs="Arial" w:ascii="Arial" w:hAnsi="Arial"/>
                <w:b/>
                <w:bCs/>
                <w:kern w:val="0"/>
                <w:sz w:val="16"/>
                <w:szCs w:val="16"/>
                <w:lang w:val="es-MX" w:eastAsia="en-US" w:bidi="ar-SA"/>
              </w:rPr>
              <w:t>aborda 6 temas o unidades  temáticas.</w:t>
            </w:r>
          </w:p>
          <w:p>
            <w:pPr>
              <w:pStyle w:val="NoSpacing"/>
              <w:widowControl w:val="fals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está colocada en noveno semestre. </w:t>
            </w:r>
            <w:r>
              <w:rPr>
                <w:rFonts w:eastAsia="Calibri" w:cs="Arial" w:ascii="Arial" w:hAnsi="Arial"/>
                <w:b/>
                <w:bCs/>
                <w:kern w:val="0"/>
                <w:sz w:val="16"/>
                <w:szCs w:val="16"/>
                <w:lang w:val="es-MX" w:eastAsia="en-US" w:bidi="ar-SA"/>
              </w:rPr>
              <w:t xml:space="preserve">Se relaciona  </w:t>
            </w:r>
            <w:r>
              <w:rPr>
                <w:rFonts w:eastAsia="Calibri" w:cs="Arial" w:ascii="Arial" w:hAnsi="Arial"/>
                <w:kern w:val="0"/>
                <w:sz w:val="16"/>
                <w:szCs w:val="16"/>
                <w:lang w:val="es-MX" w:eastAsia="en-US" w:bidi="ar-SA"/>
              </w:rPr>
              <w:t>con las asignaturas del  módulo de especialidad, sin embargo forma parte importante para que el alumno que está a punto de egresar pueda desarrollar habilidades personales que le permitan explotar al máximo sus conocimientos adquiridos durante la carrera.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temas de la asignatura, están</w:t>
            </w:r>
            <w:r>
              <w:rPr>
                <w:rFonts w:eastAsia="Calibri" w:cs="Arial" w:ascii="Arial" w:hAnsi="Arial"/>
                <w:b/>
                <w:bCs/>
                <w:kern w:val="0"/>
                <w:sz w:val="16"/>
                <w:szCs w:val="16"/>
                <w:lang w:val="es-MX" w:eastAsia="en-US" w:bidi="ar-SA"/>
              </w:rPr>
              <w:t xml:space="preserve"> relacionados</w:t>
            </w:r>
            <w:r>
              <w:rPr>
                <w:rFonts w:eastAsia="Calibri" w:cs="Arial" w:ascii="Arial" w:hAnsi="Arial"/>
                <w:kern w:val="0"/>
                <w:sz w:val="16"/>
                <w:szCs w:val="16"/>
                <w:lang w:val="es-MX" w:eastAsia="en-US" w:bidi="ar-SA"/>
              </w:rPr>
              <w:t>, ya que van desde temas como Pertenencia e Identidad del Ingeniero Informático, Motivación e Inteligencia Emocional, Liderazgo y Manejo de Conflictos, Comunicación Oral y Escrita, Tópicos para integrarse al Mercado Laboral y Ética Profesional.</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papel del profesor es fundamental para guiar al estudiante en el alcance de su competencia, a través de la ejemplificación y retroalimentación de las actividades de aprendizaje en esta etapa de la carrera.</w:t>
            </w:r>
          </w:p>
          <w:p>
            <w:pPr>
              <w:pStyle w:val="NoSpacing"/>
              <w:widowControl/>
              <w:spacing w:before="0" w:after="0"/>
              <w:ind w:left="360"/>
              <w:jc w:val="left"/>
              <w:rPr>
                <w:rFonts w:ascii="Arial" w:hAnsi="Arial" w:cs="Arial"/>
                <w:sz w:val="16"/>
                <w:szCs w:val="16"/>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Intención didáctica:</w:t>
      </w:r>
    </w:p>
    <w:p>
      <w:pPr>
        <w:pStyle w:val="NoSpacing"/>
        <w:ind w:left="720"/>
        <w:rPr>
          <w:rFonts w:ascii="Arial" w:hAnsi="Arial" w:cs="Arial"/>
          <w:b/>
          <w:sz w:val="16"/>
          <w:szCs w:val="16"/>
        </w:rPr>
      </w:pPr>
      <w:r>
        <w:rPr>
          <w:rFonts w:cs="Arial" w:ascii="Arial" w:hAnsi="Arial"/>
          <w:b/>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rHeight w:val="296" w:hRule="atLeast"/>
        </w:trPr>
        <w:tc>
          <w:tcPr>
            <w:tcW w:w="14454"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Explicar la forma de tratar la asignatura de manera que oriente las actividades de enseñanza aprendizaje</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asignatura nos permite primero conocer la Pertenencia e Identidad del Ingeniero Informático, Motivación e Inteligencia Emocional, Liderazgo y Manejo de Conflictos, Comunicación Oral y Escrita, Tópicos para integrarse al Mercado Laboral y Ética Profesional.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La manera de abordar los contenidos</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una asignatura donde el profesor debe ejemplificar cada uno de los temas, así como que el alumnado ponga en práctica cada uno de ellos.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Enfoque con que se debe tratar</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Extensión y profundidad de los mismos</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requiere que el facilitador posea el dominio del tema y la experiencia profesional, demostrando que se encuentra inmerso en el sector donde se aplican los términos de la asignatura.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Actividades que el estudiante debe resaltar para el desarrollo de competencias genéricas</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COMPETENCIAS ESPECIFICAS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Que competencias genéricas se están desarrollando con el tratamiento de los contenidos de la asignatura</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 Habilidad para buscar, analizar, clasificar y sintetizar información proveniente de fuentes diversas, Capacidad de trabajar en equipo, Capacidad de aplicar los conocimientos en la práctica, Capacidad crítica y autocrítica.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 manera general explicar el papel que debe desempeñar el profesor para el desarrollo de la asignatura</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importante mencionar que el facilitador busque solo guiar a los alumnos en las actividades prácticas sugeridas, con la finalidad de que ellos aprendan, y con ello desarrollar las competencias necesarias para la vida laboral.</w:t>
            </w:r>
          </w:p>
          <w:p>
            <w:pPr>
              <w:pStyle w:val="NoSpacing"/>
              <w:widowControl/>
              <w:spacing w:before="0" w:after="0"/>
              <w:ind w:left="36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Competencia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Fortalecer las competencias genéricas para afianzar un desarrollo integral profesional desde el sentido de pertenencia de su profesión, como el manejo de sus emociones para poder influenciar de manera positiva para el logro de objetivos colectivos y no personales a través de una comunicación oral y escrita con un alto sentido de valores y ética profesional.</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Análisis por competencias específicas:</w:t>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Reconocer que el ingeniero Informático contribuyen al avance de la ciencia y  tecnología  en todas las profesiones por lo que su participación en el sector empresarial y productivo es de suma importancia para el desarrollo de una región, estado o nación.</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1106" w:hRule="atLeast"/>
        </w:trPr>
        <w:tc>
          <w:tcPr>
            <w:tcW w:w="2877"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 Autoconcepto.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 Autoestima.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1.3 Automotivación.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 Autocontrol.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 Autoeficacia.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1.6 Autoimagen.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1.7 Autodisciplina.</w:t>
            </w:r>
          </w:p>
          <w:p>
            <w:pPr>
              <w:pStyle w:val="NoSpacing"/>
              <w:widowControl/>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Competencias profesionales del Ingeniero informático Campo</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Generar un mapa personal en el que se representen los temas 1.1 al 1.7.</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Plasmar en un cuadro sinóptico la clasificación de las ciencias, especificar de dónde se deriva y con quienes se relacionan las Ciencias de la Informática.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el papel protagónico de las Ciencias Informáticas en la revolución de las diferentes disciplinas profesionales:  administración, comunicaciones, humanidad, etc., en un mundo globalizado, como un agente de cambio en las entidades productivas, para plasmar lo anterior en una infografía.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Encuadre</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la evaluación diagnóstica.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Mapa personal, cuadro sinóptico,   infografía.</w:t>
            </w:r>
          </w:p>
        </w:tc>
        <w:tc>
          <w:tcPr>
            <w:tcW w:w="2879" w:type="dxa"/>
            <w:tcBorders/>
          </w:tcPr>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crítica y autocrítica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w:t>
            </w:r>
          </w:p>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práctica</w:t>
            </w:r>
          </w:p>
        </w:tc>
        <w:tc>
          <w:tcPr>
            <w:tcW w:w="29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Indicadores de Alcance </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Valor de Indicador </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rHeight w:val="437" w:hRule="atLeast"/>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C. Resuelve y analiza los casos prácticos propuestos en clases.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rmal"/>
              <w:widowControl/>
              <w:spacing w:lineRule="auto" w:line="240"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tabs>
                <w:tab w:val="clear" w:pos="708"/>
                <w:tab w:val="left" w:pos="3060" w:leader="none"/>
              </w:tabs>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tab/>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Mapa personal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sz w:val="22"/>
                <w:szCs w:val="22"/>
              </w:rPr>
            </w:pPr>
            <w:r>
              <w:rPr>
                <w:rFonts w:eastAsia="Times New Roman" w:cs="Arial" w:ascii="Arial" w:hAnsi="Arial"/>
                <w:color w:val="000000"/>
                <w:sz w:val="22"/>
                <w:szCs w:val="22"/>
                <w:lang w:eastAsia="es-MX"/>
              </w:rPr>
              <w:t>Realiza trabajo de investigación y entiende conceptos investigados</w:t>
            </w:r>
          </w:p>
          <w:p>
            <w:pPr>
              <w:pStyle w:val="Normal"/>
              <w:spacing w:lineRule="auto" w:line="240" w:before="0" w:after="0"/>
              <w:jc w:val="both"/>
              <w:rPr>
                <w:sz w:val="22"/>
                <w:szCs w:val="22"/>
              </w:rPr>
            </w:pPr>
            <w:r>
              <w:rPr>
                <w:rFonts w:eastAsia="Times New Roman" w:cs="Arial" w:ascii="Arial" w:hAnsi="Arial"/>
                <w:color w:val="000000"/>
                <w:sz w:val="22"/>
                <w:szCs w:val="22"/>
                <w:lang w:eastAsia="es-MX"/>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Cuadro sinóptico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Normal"/>
              <w:spacing w:lineRule="auto" w:line="240" w:before="0" w:after="0"/>
              <w:rPr>
                <w:sz w:val="22"/>
                <w:szCs w:val="22"/>
              </w:rPr>
            </w:pPr>
            <w:r>
              <w:rPr>
                <w:rFonts w:eastAsia="Times New Roman" w:cs="Arial" w:ascii="Arial" w:hAnsi="Arial"/>
                <w:color w:val="000000"/>
                <w:sz w:val="22"/>
                <w:szCs w:val="22"/>
                <w:lang w:eastAsia="es-MX"/>
              </w:rPr>
              <w:t>Aporta conocimientos adicionales sobre las actividades encomendadas.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rFonts w:eastAsia="Times New Roman"/>
                <w:sz w:val="22"/>
                <w:szCs w:val="22"/>
                <w:lang w:eastAsia="es-MX"/>
              </w:rPr>
              <w:t>Resuelve y analiza los casos prácticos propuestos en clases.</w:t>
            </w:r>
          </w:p>
          <w:p>
            <w:pPr>
              <w:pStyle w:val="Default"/>
              <w:widowControl w:val="false"/>
              <w:jc w:val="both"/>
              <w:rPr>
                <w:sz w:val="22"/>
                <w:szCs w:val="22"/>
              </w:rPr>
            </w:pPr>
            <w:r>
              <w:rPr>
                <w:rFonts w:eastAsia="Times New Roman"/>
                <w:sz w:val="22"/>
                <w:szCs w:val="22"/>
                <w:lang w:eastAsia="es-MX"/>
              </w:rPr>
              <w:t>Incorpora conocimientos obtenidos en otras asignaturas.</w:t>
            </w:r>
          </w:p>
          <w:p>
            <w:pPr>
              <w:pStyle w:val="Normal"/>
              <w:spacing w:lineRule="auto" w:line="240" w:before="0" w:after="0"/>
              <w:rPr>
                <w:sz w:val="22"/>
                <w:szCs w:val="22"/>
              </w:rPr>
            </w:pPr>
            <w:r>
              <w:rPr>
                <w:rFonts w:eastAsia="Times New Roman" w:cs="Arial" w:ascii="Arial" w:hAnsi="Arial"/>
                <w:color w:val="000000"/>
                <w:sz w:val="22"/>
                <w:szCs w:val="22"/>
                <w:lang w:eastAsia="es-MX"/>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Comprender la importancia de la motivación y tipos de motivación  en el desarrollo personal, para  empoderar las relaciones interpersonales de acuerdo a las circunstancias emocionales.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944" w:hRule="atLeast"/>
        </w:trPr>
        <w:tc>
          <w:tcPr>
            <w:tcW w:w="2877"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 Motivación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2.1.1 Concepto y Teorías de Motivación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2.1.1.1 Teoría de Abraham Maslow</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2.1.1.2 Teoría de Herzberg</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2.1.1.3 Teoría de las 3 necesidades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 David McClelland</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2.1.2 Alto deseo de logro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 Inteligencia Emocional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2.2.1 Fundamentos de Inteligencia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Emocional aplicados en el entorno laboral.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2.2.2 Empatía y autoconsciencia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2.2.3 Autorregulación emocional</w:t>
            </w:r>
          </w:p>
          <w:p>
            <w:pPr>
              <w:pStyle w:val="NoSpacing"/>
              <w:widowControl/>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2.2.4 Desarrollo de Habilidades sociales</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cuadro comparativo descriptivo de las diferentes teorías de motivación.</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los tipos de inteligencia, características, etc., para efectuar un auto-análisis de la Inteligencia Emocional, a partir de lo cual realizará una exposición.</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ensayo sobre sus metas y deseos de logro de acuerdo a los criterios previamente establecidos.</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Cuadro comparativo, exposición, ensayo.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tc>
        <w:tc>
          <w:tcPr>
            <w:tcW w:w="29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6-4</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Analiza y aplica los fundamentos del tema.</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rmal"/>
              <w:widowControl/>
              <w:tabs>
                <w:tab w:val="clear" w:pos="708"/>
                <w:tab w:val="left" w:pos="2805"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C. Aporta conocimientos adicionales sobre las actividades encomendadas.</w:t>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58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Cuadro comparativo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Ensayo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Normal"/>
              <w:spacing w:lineRule="auto" w:line="240" w:before="0" w:after="0"/>
              <w:rPr>
                <w:sz w:val="22"/>
                <w:szCs w:val="22"/>
              </w:rPr>
            </w:pPr>
            <w:r>
              <w:rPr>
                <w:rFonts w:cs="Arial" w:ascii="Arial" w:hAnsi="Arial"/>
                <w:color w:val="000000"/>
                <w:sz w:val="22"/>
                <w:szCs w:val="22"/>
              </w:rPr>
              <w:t>Aporta conocimientos adicionales sobre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Conocer e identificar el conjunto de capacidades que debe tener un individuo para ejercer liderazgo en los equipos de trabajo dentro de las organizaciones. Así como las habilidades y estrategias para el manejo y solución de conflictos   organizacionales.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7"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3.1 Liderazgo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3.2 Estilos de Liderazgo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3.3 Habilidades de Comunicación de un líder</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3.4 Manejo de conflictos interpersonales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3.5 Principios básicos para el manejo de Conflictos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3.6 Estilos de estrategias para el manejo de conflictos.</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3.7 Dinámicas</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investigación a partir de diferentes fuentes de información sobre conceptos y estilos de liderazgo a partir de lo cual generar una infografía.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video donde se planteen problemas de liderazgo situacional, en las organizaciones y a nivel profesional, así como agentes provocadores de estrés, técnicas para su control y eliminación, y resolución de conflictos.</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Infografía y video.</w:t>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tc>
        <w:tc>
          <w:tcPr>
            <w:tcW w:w="29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6-4</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rmal"/>
              <w:widowControl/>
              <w:tabs>
                <w:tab w:val="clear" w:pos="708"/>
                <w:tab w:val="left" w:pos="1545"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Conocer y aplicar las técnicas para desarrollar habilidades de exposición, oratoria y redacción de documentos con términos acorde al ambiente laboral utilizando herramientas colaborativas.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1124" w:hRule="atLeast"/>
        </w:trPr>
        <w:tc>
          <w:tcPr>
            <w:tcW w:w="2877"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 Disponibilidad</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4.2 Usabilidad</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 Confiabilidad</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4.4 Pertinencia</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4.5 Calidad de presentación</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Generar el material visual para realizar una exposición de acuerdo con un tema seleccionado acorde a su carrera, para demostrar sus habilidades de expositor y orador.</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Recopilar en un caso de estudio diversos tipos de documentos: administrativos, técnicos y científicos, minutas, actas de acuerdo, contratos laborales, etc.</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exposición y caso de estudio.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práctica</w:t>
            </w:r>
          </w:p>
        </w:tc>
        <w:tc>
          <w:tcPr>
            <w:tcW w:w="29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Indicadores de Alcance </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Valor de Indicador </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Caso de estudio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Diseñar de forma resumida un CV, preparación previa a entrevistas de trabajo y conocer las diferentes plataformas para postularse e insertarse en el campo laboral.</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1124" w:hRule="atLeast"/>
        </w:trPr>
        <w:tc>
          <w:tcPr>
            <w:tcW w:w="2877"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5.1 Diseño y elaboración de Documentos curriculares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5.2 Técnicas de Entrevista de Trabajo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 Guía para la entrevista de Trabajo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5.3.1 Entrevista Estructurada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5.3.2 Entrevista no Estructurada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5.3.3 Entrevista Modelada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5.3.4 Entrevista no Modelada</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5.3.5 Dinámica de Entrevista</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Realizará una entrevista como candidato a un puesto en determinada empresa, manejando adecuadamente la imagen personal, considerando los puntos claves que se abordan durante la entrevista laboral.</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Documentar en un caso de estudio diversas ofertas de trabajo en sectores acorde al perfil de egreso, la demanda que tiene en el campo laboral el Ingeniero Informático, generar una cuenta en diversas plataformas que ofertan puestos vacantes, así como elaborar su currículum vitae en español e inglés.</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Entrevista y caso de estudio.</w:t>
            </w:r>
          </w:p>
        </w:tc>
        <w:tc>
          <w:tcPr>
            <w:tcW w:w="2879" w:type="dxa"/>
            <w:tcBorders/>
          </w:tcPr>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tc>
        <w:tc>
          <w:tcPr>
            <w:tcW w:w="29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Indicadores de Alcance </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Valor de Indicador </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Entrevista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Caso de estudio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Conocer el concepto de Ética Profesional y la aplicación de la escala de valores en el ejercicio de la profesión y la responsabilidad social en el entorno.</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1124" w:hRule="atLeast"/>
        </w:trPr>
        <w:tc>
          <w:tcPr>
            <w:tcW w:w="2877"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6.1 Definición de Ética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6.2 Escala de Valores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6.3 Valores Morales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6.4 Valores Morales en el ejercicio de la profesión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6.5 El profesionista y los valores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 Código de Ética Profesional</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6.7 Responsabilidad Social</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Generar una infografía donde se plasmen los valores y su importancia en la sociedad, tanto en la vida personal como profesional.</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Documentar en un video diversos casos prácticos  (mínimo 3) de la aplicación de los principios éticos, ventajas y desventajas, estrategias para utilizarlos en el día a día en los diversos ámbitos de la vida.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Infografía y video.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2879" w:type="dxa"/>
            <w:tcBorders/>
          </w:tcPr>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29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9-6</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Indicadores de Alcance </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Valor de Indicador </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Fuentes de información y apoyos didácticos:</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226"/>
        <w:gridCol w:w="7227"/>
      </w:tblGrid>
      <w:tr>
        <w:trPr>
          <w:tblHeader w:val="true"/>
        </w:trPr>
        <w:tc>
          <w:tcPr>
            <w:tcW w:w="7226" w:type="dxa"/>
            <w:tcBorders/>
            <w:shd w:color="auto" w:fill="D9D9D9" w:themeFill="background1" w:themeFillShade="d9" w:val="clear"/>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 xml:space="preserve">Fuentes de información: </w:t>
            </w:r>
          </w:p>
        </w:tc>
        <w:tc>
          <w:tcPr>
            <w:tcW w:w="7227" w:type="dxa"/>
            <w:tcBorders/>
            <w:shd w:color="auto" w:fill="D9D9D9" w:themeFill="background1" w:themeFillShade="d9" w:val="clear"/>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 xml:space="preserve">Apoyos didácticos </w:t>
            </w:r>
          </w:p>
        </w:tc>
      </w:tr>
      <w:tr>
        <w:trPr>
          <w:trHeight w:val="453" w:hRule="atLeast"/>
        </w:trPr>
        <w:tc>
          <w:tcPr>
            <w:tcW w:w="7226" w:type="dxa"/>
            <w:tcBorders/>
          </w:tcPr>
          <w:p>
            <w:pPr>
              <w:pStyle w:val="NoSpacing"/>
              <w:widowControl w:val="false"/>
              <w:spacing w:before="0" w:after="0"/>
              <w:jc w:val="left"/>
              <w:rPr>
                <w:rFonts w:ascii="Calibri" w:hAnsi="Calibri" w:eastAsia="Calibri" w:cs=""/>
                <w:kern w:val="0"/>
                <w:sz w:val="22"/>
                <w:szCs w:val="22"/>
                <w:lang w:val="es-MX" w:eastAsia="en-US" w:bidi="ar-SA"/>
              </w:rPr>
            </w:pPr>
            <w:r>
              <w:rPr>
                <w:rFonts w:eastAsia="Calibri" w:cs="Arial" w:ascii="Arial" w:hAnsi="Arial"/>
                <w:kern w:val="0"/>
                <w:sz w:val="16"/>
                <w:szCs w:val="16"/>
                <w:lang w:val="es-MX" w:eastAsia="en-US" w:bidi="ar-SA"/>
              </w:rPr>
              <w:t xml:space="preserve">1.- Goleman, Daniel, La inteligencia emocional, obtenido de </w:t>
            </w:r>
            <w:hyperlink r:id="rId2">
              <w:r>
                <w:rPr>
                  <w:rStyle w:val="Hyperlink"/>
                  <w:rFonts w:eastAsia="Calibri" w:cs=""/>
                  <w:kern w:val="0"/>
                  <w:sz w:val="16"/>
                  <w:szCs w:val="16"/>
                  <w:lang w:val="es-MX" w:eastAsia="en-US" w:bidi="ar-SA"/>
                </w:rPr>
                <w:t>http://LeLibros.org</w:t>
              </w:r>
            </w:hyperlink>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 Carnegie, Dale, Cómo ser un buen líder, ediciones Obelisco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 Santos García, Dionne Valentina, Comunicación oral y escrita, editorial Red Tercer Milenio, 2012</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 Puchol, Luis, El libro de la entrevista de trabajo, sexta edición, editorial DíazdeSantos, 2019.</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 Ronquillo Armas, Luis A., Ética general y profesional, segunda edición, editorial Mar y Trinchera, 2018</w:t>
            </w:r>
          </w:p>
          <w:p>
            <w:pPr>
              <w:pStyle w:val="FrameContents"/>
              <w:widowControl/>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7227" w:type="dxa"/>
            <w:tcBorders/>
          </w:tcPr>
          <w:p>
            <w:pPr>
              <w:pStyle w:val="ListParagraph"/>
              <w:widowControl w:val="false"/>
              <w:numPr>
                <w:ilvl w:val="0"/>
                <w:numId w:val="12"/>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Pintarrón y plumones.</w:t>
            </w:r>
          </w:p>
          <w:p>
            <w:pPr>
              <w:pStyle w:val="ListParagraph"/>
              <w:widowControl w:val="false"/>
              <w:numPr>
                <w:ilvl w:val="0"/>
                <w:numId w:val="12"/>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Computadora.</w:t>
            </w:r>
          </w:p>
          <w:p>
            <w:pPr>
              <w:pStyle w:val="ListParagraph"/>
              <w:widowControl w:val="false"/>
              <w:numPr>
                <w:ilvl w:val="0"/>
                <w:numId w:val="12"/>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Cañón.</w:t>
            </w:r>
          </w:p>
          <w:p>
            <w:pPr>
              <w:pStyle w:val="ListParagraph"/>
              <w:widowControl w:val="false"/>
              <w:numPr>
                <w:ilvl w:val="0"/>
                <w:numId w:val="12"/>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Internet.</w:t>
            </w:r>
          </w:p>
          <w:p>
            <w:pPr>
              <w:pStyle w:val="ListParagraph"/>
              <w:widowControl w:val="false"/>
              <w:numPr>
                <w:ilvl w:val="0"/>
                <w:numId w:val="12"/>
              </w:numPr>
              <w:suppressAutoHyphens w:val="true"/>
              <w:spacing w:lineRule="auto" w:line="259"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Plataforma educativa: Classroom</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Calendarización de evaluación en semanas :</w:t>
      </w:r>
    </w:p>
    <w:p>
      <w:pPr>
        <w:pStyle w:val="NoSpacing"/>
        <w:ind w:left="720"/>
        <w:rPr>
          <w:rFonts w:ascii="Arial" w:hAnsi="Arial" w:cs="Arial"/>
          <w:b/>
          <w:bCs/>
          <w:sz w:val="16"/>
          <w:szCs w:val="16"/>
        </w:rPr>
      </w:pPr>
      <w:r>
        <w:rPr>
          <w:rFonts w:cs="Arial" w:ascii="Arial" w:hAnsi="Arial"/>
          <w:b/>
          <w:bCs/>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5"/>
        <w:gridCol w:w="847"/>
        <w:gridCol w:w="846"/>
        <w:gridCol w:w="847"/>
        <w:gridCol w:w="845"/>
        <w:gridCol w:w="847"/>
        <w:gridCol w:w="847"/>
        <w:gridCol w:w="847"/>
        <w:gridCol w:w="846"/>
        <w:gridCol w:w="847"/>
        <w:gridCol w:w="845"/>
        <w:gridCol w:w="847"/>
        <w:gridCol w:w="846"/>
        <w:gridCol w:w="847"/>
        <w:gridCol w:w="847"/>
        <w:gridCol w:w="847"/>
        <w:gridCol w:w="911"/>
      </w:tblGrid>
      <w:tr>
        <w:trPr/>
        <w:tc>
          <w:tcPr>
            <w:tcW w:w="845" w:type="dxa"/>
            <w:tcBorders/>
            <w:shd w:color="auto" w:fill="BFBFBF" w:themeFill="background1" w:themeFillShade="bf" w:val="clear"/>
          </w:tcPr>
          <w:p>
            <w:pPr>
              <w:pStyle w:val="NoSpacing"/>
              <w:widowControl/>
              <w:spacing w:before="0" w:after="0"/>
              <w:ind w:left="-112"/>
              <w:jc w:val="center"/>
              <w:rPr>
                <w:rFonts w:ascii="Arial" w:hAnsi="Arial" w:cs="Arial"/>
                <w:b/>
                <w:bCs/>
                <w:sz w:val="16"/>
                <w:szCs w:val="16"/>
              </w:rPr>
            </w:pPr>
            <w:r>
              <w:rPr>
                <w:rFonts w:eastAsia="Calibri" w:cs="Arial" w:ascii="Arial" w:hAnsi="Arial"/>
                <w:kern w:val="0"/>
                <w:sz w:val="16"/>
                <w:szCs w:val="16"/>
                <w:lang w:val="es-MX" w:eastAsia="en-US" w:bidi="ar-SA"/>
              </w:rPr>
              <w:t>Semana</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w:t>
            </w:r>
          </w:p>
        </w:tc>
        <w:tc>
          <w:tcPr>
            <w:tcW w:w="846"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2</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3</w:t>
            </w:r>
          </w:p>
        </w:tc>
        <w:tc>
          <w:tcPr>
            <w:tcW w:w="845"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4</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5</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6</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7</w:t>
            </w:r>
          </w:p>
        </w:tc>
        <w:tc>
          <w:tcPr>
            <w:tcW w:w="846"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8</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9</w:t>
            </w:r>
          </w:p>
        </w:tc>
        <w:tc>
          <w:tcPr>
            <w:tcW w:w="845"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10</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11</w:t>
            </w:r>
          </w:p>
        </w:tc>
        <w:tc>
          <w:tcPr>
            <w:tcW w:w="846"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12</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13</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14</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15</w:t>
            </w:r>
          </w:p>
        </w:tc>
        <w:tc>
          <w:tcPr>
            <w:tcW w:w="911"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16</w:t>
            </w:r>
          </w:p>
        </w:tc>
      </w:tr>
      <w:tr>
        <w:trPr/>
        <w:tc>
          <w:tcPr>
            <w:tcW w:w="845" w:type="dxa"/>
            <w:tcBorders/>
          </w:tcPr>
          <w:p>
            <w:pPr>
              <w:pStyle w:val="NoSpacing"/>
              <w:widowControl/>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TP</w:t>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ED</w:t>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EF1</w:t>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EF2</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EF3</w:t>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EF4</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EF5</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EF6</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w:t>
            </w:r>
          </w:p>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TR</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SD</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r>
    </w:tbl>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sz w:val="16"/>
          <w:szCs w:val="16"/>
        </w:rPr>
      </w:pPr>
      <w:r>
        <w:rPr>
          <w:rFonts w:cs="Arial" w:ascii="Arial" w:hAnsi="Arial"/>
          <w:sz w:val="16"/>
          <w:szCs w:val="16"/>
        </w:rPr>
        <w:t>TP: Tiempo Planeado</w:t>
        <w:tab/>
        <w:t>ED: Evaluación diagnóstica</w:t>
        <w:tab/>
        <w:t>TR: Tiempo Real</w:t>
        <w:tab/>
        <w:t>EFn: Evaluación formativa (Competencia específica n)</w:t>
        <w:tab/>
        <w:t>SD: Seguimiento departamental</w:t>
      </w:r>
    </w:p>
    <w:p>
      <w:pPr>
        <w:pStyle w:val="NoSpacing"/>
        <w:rPr>
          <w:rFonts w:ascii="Arial" w:hAnsi="Arial" w:cs="Arial"/>
          <w:sz w:val="16"/>
          <w:szCs w:val="16"/>
        </w:rPr>
      </w:pPr>
      <w:r>
        <w:rPr>
          <w:rFonts w:cs="Arial" w:ascii="Arial" w:hAnsi="Arial"/>
          <w:sz w:val="16"/>
          <w:szCs w:val="16"/>
        </w:rPr>
        <w:t>ES: Evaluación sumativa</w:t>
      </w:r>
    </w:p>
    <w:tbl>
      <w:tblPr>
        <w:tblStyle w:val="Tablaconcuadrcula"/>
        <w:tblW w:w="4673" w:type="dxa"/>
        <w:jc w:val="right"/>
        <w:tblInd w:w="0" w:type="dxa"/>
        <w:tblLayout w:type="fixed"/>
        <w:tblCellMar>
          <w:top w:w="0" w:type="dxa"/>
          <w:left w:w="108" w:type="dxa"/>
          <w:bottom w:w="0" w:type="dxa"/>
          <w:right w:w="108" w:type="dxa"/>
        </w:tblCellMar>
        <w:tblLook w:val="04a0" w:noVBand="1" w:noHBand="0" w:lastColumn="0" w:firstColumn="1" w:lastRow="0" w:firstRow="1"/>
      </w:tblPr>
      <w:tblGrid>
        <w:gridCol w:w="2229"/>
        <w:gridCol w:w="2443"/>
      </w:tblGrid>
      <w:tr>
        <w:trPr/>
        <w:tc>
          <w:tcPr>
            <w:tcW w:w="2229" w:type="dxa"/>
            <w:tcBorders>
              <w:top w:val="nil"/>
              <w:left w:val="nil"/>
              <w:bottom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Fecha de elaboración</w:t>
            </w:r>
          </w:p>
        </w:tc>
        <w:tc>
          <w:tcPr>
            <w:tcW w:w="2443"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de Agosto de 2025</w:t>
            </w:r>
          </w:p>
        </w:tc>
      </w:tr>
    </w:tbl>
    <w:p>
      <w:pPr>
        <w:pStyle w:val="Normal"/>
        <w:spacing w:lineRule="auto" w:line="240" w:before="0" w:after="0"/>
        <w:rPr>
          <w:rFonts w:cs="Arial"/>
          <w:szCs w:val="16"/>
        </w:rPr>
      </w:pPr>
      <w:r>
        <w:rPr>
          <w:rFonts w:cs="Arial"/>
          <w:szCs w:val="16"/>
        </w:rPr>
      </w:r>
    </w:p>
    <w:tbl>
      <w:tblPr>
        <w:tblStyle w:val="Tablaconcuadrcula"/>
        <w:tblW w:w="8080"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3686"/>
        <w:gridCol w:w="425"/>
        <w:gridCol w:w="3969"/>
      </w:tblGrid>
      <w:tr>
        <w:trPr>
          <w:trHeight w:val="588" w:hRule="atLeast"/>
        </w:trPr>
        <w:tc>
          <w:tcPr>
            <w:tcW w:w="3686" w:type="dxa"/>
            <w:tcBorders>
              <w:top w:val="nil"/>
              <w:left w:val="nil"/>
              <w:right w:val="nil"/>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MTI. ROSARIO CARVAJAL HERNÁNDEZ</w:t>
            </w:r>
          </w:p>
        </w:tc>
        <w:tc>
          <w:tcPr>
            <w:tcW w:w="425" w:type="dxa"/>
            <w:tcBorders>
              <w:top w:val="nil"/>
              <w:left w:val="nil"/>
              <w:bottom w:val="nil"/>
              <w:right w:val="nil"/>
            </w:tcBorders>
          </w:tcPr>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3969" w:type="dxa"/>
            <w:tcBorders>
              <w:top w:val="nil"/>
              <w:left w:val="nil"/>
              <w:right w:val="nil"/>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ISC.  MARCOS CAGAL ORTÍZ</w:t>
            </w:r>
          </w:p>
        </w:tc>
      </w:tr>
      <w:tr>
        <w:trPr/>
        <w:tc>
          <w:tcPr>
            <w:tcW w:w="3686" w:type="dxa"/>
            <w:tcBorders>
              <w:left w:val="nil"/>
              <w:bottom w:val="nil"/>
              <w:right w:val="nil"/>
            </w:tcBorders>
          </w:tcPr>
          <w:p>
            <w:pPr>
              <w:pStyle w:val="NoSpacing"/>
              <w:widowControl/>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profesor(a)</w:t>
            </w:r>
          </w:p>
        </w:tc>
        <w:tc>
          <w:tcPr>
            <w:tcW w:w="425" w:type="dxa"/>
            <w:tcBorders>
              <w:top w:val="nil"/>
              <w:left w:val="nil"/>
              <w:bottom w:val="nil"/>
              <w:right w:val="nil"/>
            </w:tcBorders>
          </w:tcPr>
          <w:p>
            <w:pPr>
              <w:pStyle w:val="NoSpacing"/>
              <w:widowControl/>
              <w:spacing w:before="0" w:after="0"/>
              <w:jc w:val="center"/>
              <w:rPr>
                <w:rFonts w:ascii="Arial" w:hAnsi="Arial" w:cs="Arial"/>
                <w:sz w:val="16"/>
                <w:szCs w:val="16"/>
              </w:rPr>
            </w:pPr>
            <w:r>
              <w:rPr>
                <w:rFonts w:eastAsia="Calibri" w:cs="Arial" w:ascii="Arial" w:hAnsi="Arial"/>
                <w:kern w:val="0"/>
                <w:sz w:val="16"/>
                <w:szCs w:val="16"/>
                <w:lang w:val="es-MX" w:eastAsia="en-US" w:bidi="ar-SA"/>
              </w:rPr>
            </w:r>
          </w:p>
        </w:tc>
        <w:tc>
          <w:tcPr>
            <w:tcW w:w="3969" w:type="dxa"/>
            <w:tcBorders>
              <w:left w:val="nil"/>
              <w:bottom w:val="nil"/>
              <w:right w:val="nil"/>
            </w:tcBorders>
          </w:tcPr>
          <w:p>
            <w:pPr>
              <w:pStyle w:val="NoSpacing"/>
              <w:widowControl/>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Jefe(a) de División</w:t>
            </w:r>
          </w:p>
        </w:tc>
      </w:tr>
    </w:tbl>
    <w:p>
      <w:pPr>
        <w:pStyle w:val="Normal"/>
        <w:spacing w:lineRule="auto" w:line="240" w:before="0" w:after="0"/>
        <w:rPr>
          <w:rFonts w:cs="Arial"/>
          <w:szCs w:val="16"/>
        </w:rPr>
      </w:pPr>
      <w:r>
        <w:rPr>
          <w:rFonts w:cs="Arial"/>
          <w:szCs w:val="16"/>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center"/>
        <w:rPr>
          <w:rFonts w:ascii="Arial" w:hAnsi="Arial" w:cs="Arial"/>
          <w:b/>
          <w:bCs/>
          <w:sz w:val="19"/>
          <w:szCs w:val="19"/>
        </w:rPr>
      </w:pPr>
      <w:r>
        <w:rPr>
          <w:rFonts w:cs="Arial" w:ascii="Arial" w:hAnsi="Arial"/>
          <w:b/>
          <w:bCs/>
          <w:sz w:val="19"/>
          <w:szCs w:val="19"/>
        </w:rPr>
        <w:t>INDICACIONES PARA DESARROLLAR LA INSTRUMENTACIÓN DIDÁCTICA:</w:t>
      </w:r>
    </w:p>
    <w:p>
      <w:pPr>
        <w:pStyle w:val="Normal"/>
        <w:spacing w:before="0" w:after="0"/>
        <w:rPr>
          <w:rFonts w:ascii="Arial" w:hAnsi="Arial" w:cs="Arial"/>
          <w:b/>
          <w:bCs/>
          <w:sz w:val="19"/>
          <w:szCs w:val="19"/>
        </w:rPr>
      </w:pPr>
      <w:r>
        <w:rPr>
          <w:rFonts w:cs="Arial" w:ascii="Arial" w:hAnsi="Arial"/>
          <w:b/>
          <w:bCs/>
          <w:sz w:val="19"/>
          <w:szCs w:val="19"/>
        </w:rPr>
        <w:t xml:space="preserve">(1) Caracterización de la asignatura </w:t>
      </w:r>
    </w:p>
    <w:p>
      <w:pPr>
        <w:pStyle w:val="Normal"/>
        <w:spacing w:before="0" w:after="0"/>
        <w:jc w:val="both"/>
        <w:rPr>
          <w:rFonts w:ascii="Arial" w:hAnsi="Arial" w:cs="Arial"/>
          <w:sz w:val="19"/>
          <w:szCs w:val="19"/>
        </w:rPr>
      </w:pPr>
      <w:r>
        <w:rPr>
          <w:rFonts w:cs="Arial" w:ascii="Arial" w:hAnsi="Arial"/>
          <w:sz w:val="19"/>
          <w:szCs w:val="19"/>
        </w:rPr>
        <w:t xml:space="preserve">Determinar los atributos de la asignatura, de modo que claramente se distinga de las demás y, al mismo tiempo, se vea las relaciones con las demás y con el perfil profesional: </w:t>
      </w:r>
    </w:p>
    <w:p>
      <w:pPr>
        <w:pStyle w:val="Normal"/>
        <w:spacing w:before="0" w:after="0"/>
        <w:jc w:val="both"/>
        <w:rPr>
          <w:rFonts w:ascii="Arial" w:hAnsi="Arial" w:cs="Arial"/>
          <w:sz w:val="19"/>
          <w:szCs w:val="19"/>
        </w:rPr>
      </w:pPr>
      <w:r>
        <w:rPr>
          <w:rFonts w:cs="Arial" w:ascii="Arial" w:hAnsi="Arial"/>
          <w:sz w:val="19"/>
          <w:szCs w:val="19"/>
        </w:rPr>
      </w:r>
    </w:p>
    <w:p>
      <w:pPr>
        <w:pStyle w:val="ListParagraph"/>
        <w:numPr>
          <w:ilvl w:val="0"/>
          <w:numId w:val="2"/>
        </w:numPr>
        <w:rPr>
          <w:rFonts w:cs="Arial"/>
          <w:sz w:val="19"/>
          <w:szCs w:val="19"/>
        </w:rPr>
      </w:pPr>
      <w:r>
        <w:rPr>
          <w:rFonts w:cs="Arial"/>
          <w:sz w:val="19"/>
          <w:szCs w:val="19"/>
        </w:rPr>
        <w:t xml:space="preserve">Explicar la aportación de la asignatura al perfil profesional. </w:t>
      </w:r>
    </w:p>
    <w:p>
      <w:pPr>
        <w:pStyle w:val="ListParagraph"/>
        <w:numPr>
          <w:ilvl w:val="0"/>
          <w:numId w:val="2"/>
        </w:numPr>
        <w:rPr>
          <w:rFonts w:cs="Arial"/>
          <w:sz w:val="19"/>
          <w:szCs w:val="19"/>
        </w:rPr>
      </w:pPr>
      <w:r>
        <w:rPr>
          <w:rFonts w:cs="Arial"/>
          <w:sz w:val="19"/>
          <w:szCs w:val="19"/>
        </w:rPr>
        <w:t xml:space="preserve">Explicar la importancia de la asignatura. </w:t>
      </w:r>
    </w:p>
    <w:p>
      <w:pPr>
        <w:pStyle w:val="ListParagraph"/>
        <w:numPr>
          <w:ilvl w:val="0"/>
          <w:numId w:val="2"/>
        </w:numPr>
        <w:rPr>
          <w:rFonts w:cs="Arial"/>
          <w:sz w:val="19"/>
          <w:szCs w:val="19"/>
        </w:rPr>
      </w:pPr>
      <w:r>
        <w:rPr>
          <w:rFonts w:cs="Arial"/>
          <w:sz w:val="19"/>
          <w:szCs w:val="19"/>
        </w:rPr>
        <w:t>Explicar en qué consiste la asignatura.</w:t>
      </w:r>
    </w:p>
    <w:p>
      <w:pPr>
        <w:pStyle w:val="ListParagraph"/>
        <w:numPr>
          <w:ilvl w:val="0"/>
          <w:numId w:val="2"/>
        </w:numPr>
        <w:rPr>
          <w:rFonts w:cs="Arial"/>
          <w:sz w:val="19"/>
          <w:szCs w:val="19"/>
        </w:rPr>
      </w:pPr>
      <w:r>
        <w:rPr>
          <w:rFonts w:cs="Arial"/>
          <w:sz w:val="19"/>
          <w:szCs w:val="19"/>
        </w:rPr>
        <w:t xml:space="preserve">Explicar con qué otras asignaturas se relacionan, en qué temas, con que competencias específicas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(2) Intención didáctica </w:t>
      </w:r>
    </w:p>
    <w:p>
      <w:pPr>
        <w:pStyle w:val="Normal"/>
        <w:spacing w:before="0" w:after="0"/>
        <w:jc w:val="both"/>
        <w:rPr>
          <w:rFonts w:ascii="Arial" w:hAnsi="Arial" w:cs="Arial"/>
          <w:sz w:val="19"/>
          <w:szCs w:val="19"/>
        </w:rPr>
      </w:pPr>
      <w:r>
        <w:rPr>
          <w:rFonts w:cs="Arial" w:ascii="Arial" w:hAnsi="Arial"/>
          <w:sz w:val="19"/>
          <w:szCs w:val="19"/>
        </w:rPr>
        <w:t xml:space="preserve">Explicar claramente la forma de tratar la asignatura de tal manera que oriente las actividades de enseñanza y aprendizaje: </w:t>
      </w:r>
    </w:p>
    <w:p>
      <w:pPr>
        <w:pStyle w:val="ListParagraph"/>
        <w:numPr>
          <w:ilvl w:val="0"/>
          <w:numId w:val="2"/>
        </w:numPr>
        <w:rPr>
          <w:rFonts w:cs="Arial"/>
          <w:sz w:val="19"/>
          <w:szCs w:val="19"/>
        </w:rPr>
      </w:pPr>
      <w:r>
        <w:rPr>
          <w:rFonts w:cs="Arial"/>
          <w:sz w:val="19"/>
          <w:szCs w:val="19"/>
        </w:rPr>
        <w:t xml:space="preserve">La manera de abordar los contenidos. </w:t>
      </w:r>
    </w:p>
    <w:p>
      <w:pPr>
        <w:pStyle w:val="ListParagraph"/>
        <w:numPr>
          <w:ilvl w:val="0"/>
          <w:numId w:val="2"/>
        </w:numPr>
        <w:rPr>
          <w:rFonts w:cs="Arial"/>
          <w:sz w:val="19"/>
          <w:szCs w:val="19"/>
        </w:rPr>
      </w:pPr>
      <w:r>
        <w:rPr>
          <w:rFonts w:cs="Arial"/>
          <w:sz w:val="19"/>
          <w:szCs w:val="19"/>
        </w:rPr>
        <w:t xml:space="preserve">El enfoque con que deben ser tratados. </w:t>
      </w:r>
    </w:p>
    <w:p>
      <w:pPr>
        <w:pStyle w:val="ListParagraph"/>
        <w:numPr>
          <w:ilvl w:val="0"/>
          <w:numId w:val="2"/>
        </w:numPr>
        <w:rPr>
          <w:rFonts w:cs="Arial"/>
          <w:sz w:val="19"/>
          <w:szCs w:val="19"/>
        </w:rPr>
      </w:pPr>
      <w:r>
        <w:rPr>
          <w:rFonts w:cs="Arial"/>
          <w:sz w:val="19"/>
          <w:szCs w:val="19"/>
        </w:rPr>
        <w:t xml:space="preserve">La extensión y la profundidad de los mismos. </w:t>
      </w:r>
    </w:p>
    <w:p>
      <w:pPr>
        <w:pStyle w:val="ListParagraph"/>
        <w:numPr>
          <w:ilvl w:val="0"/>
          <w:numId w:val="2"/>
        </w:numPr>
        <w:rPr>
          <w:rFonts w:cs="Arial"/>
          <w:sz w:val="19"/>
          <w:szCs w:val="19"/>
        </w:rPr>
      </w:pPr>
      <w:r>
        <w:rPr>
          <w:rFonts w:cs="Arial"/>
          <w:sz w:val="19"/>
          <w:szCs w:val="19"/>
        </w:rPr>
        <w:t xml:space="preserve">Que actividades del estudiante se deben resaltar para el desarrollo de competencias genéricas. </w:t>
      </w:r>
    </w:p>
    <w:p>
      <w:pPr>
        <w:pStyle w:val="ListParagraph"/>
        <w:numPr>
          <w:ilvl w:val="0"/>
          <w:numId w:val="2"/>
        </w:numPr>
        <w:rPr>
          <w:rFonts w:cs="Arial"/>
          <w:sz w:val="19"/>
          <w:szCs w:val="19"/>
        </w:rPr>
      </w:pPr>
      <w:r>
        <w:rPr>
          <w:rFonts w:cs="Arial"/>
          <w:sz w:val="19"/>
          <w:szCs w:val="19"/>
        </w:rPr>
        <w:t xml:space="preserve">Que competencias genéricas se están desarrollando con el tratamiento de los contenidos de la asignatura. </w:t>
      </w:r>
    </w:p>
    <w:p>
      <w:pPr>
        <w:pStyle w:val="ListParagraph"/>
        <w:numPr>
          <w:ilvl w:val="0"/>
          <w:numId w:val="2"/>
        </w:numPr>
        <w:rPr>
          <w:rFonts w:cs="Arial"/>
          <w:sz w:val="19"/>
          <w:szCs w:val="19"/>
        </w:rPr>
      </w:pPr>
      <w:r>
        <w:rPr>
          <w:rFonts w:cs="Arial"/>
          <w:sz w:val="19"/>
          <w:szCs w:val="19"/>
        </w:rPr>
        <w:t xml:space="preserve">De manera general explicar el papel que debe desempeñar el (la) profesor(a) para el desarrollo de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(3) Competencia de la asignatura </w:t>
      </w:r>
    </w:p>
    <w:p>
      <w:pPr>
        <w:pStyle w:val="Normal"/>
        <w:spacing w:before="0" w:after="0"/>
        <w:jc w:val="both"/>
        <w:rPr>
          <w:rFonts w:ascii="Arial" w:hAnsi="Arial" w:cs="Arial"/>
          <w:sz w:val="19"/>
          <w:szCs w:val="19"/>
        </w:rPr>
      </w:pPr>
      <w:r>
        <w:rPr>
          <w:rFonts w:cs="Arial" w:ascii="Arial" w:hAnsi="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 Análisis por competencia específica </w:t>
      </w:r>
    </w:p>
    <w:p>
      <w:pPr>
        <w:pStyle w:val="Normal"/>
        <w:spacing w:before="0" w:after="0"/>
        <w:jc w:val="both"/>
        <w:rPr>
          <w:rFonts w:ascii="Arial" w:hAnsi="Arial" w:cs="Arial"/>
          <w:sz w:val="19"/>
          <w:szCs w:val="19"/>
        </w:rPr>
      </w:pPr>
      <w:r>
        <w:rPr>
          <w:rFonts w:cs="Arial" w:ascii="Arial" w:hAnsi="Arial"/>
          <w:sz w:val="19"/>
          <w:szCs w:val="19"/>
        </w:rPr>
        <w:t xml:space="preserve">Los puntos que se describen a continuación se repiten, de acuerdo al número de competencias específicas de los temas de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(4.1) Competencia No. </w:t>
      </w:r>
    </w:p>
    <w:p>
      <w:pPr>
        <w:pStyle w:val="Normal"/>
        <w:spacing w:before="0" w:after="0"/>
        <w:jc w:val="both"/>
        <w:rPr>
          <w:rFonts w:ascii="Arial" w:hAnsi="Arial" w:cs="Arial"/>
          <w:sz w:val="19"/>
          <w:szCs w:val="19"/>
        </w:rPr>
      </w:pPr>
      <w:r>
        <w:rPr>
          <w:rFonts w:cs="Arial" w:ascii="Arial" w:hAnsi="Arial"/>
          <w:sz w:val="19"/>
          <w:szCs w:val="19"/>
        </w:rPr>
        <w:t xml:space="preserve">Se escribe el número de competencia, acorde a la cantidad de temas establecidos en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(4.2) Descripción </w:t>
      </w:r>
    </w:p>
    <w:p>
      <w:pPr>
        <w:pStyle w:val="Normal"/>
        <w:spacing w:before="0" w:after="0"/>
        <w:jc w:val="both"/>
        <w:rPr>
          <w:rFonts w:ascii="Arial" w:hAnsi="Arial" w:cs="Arial"/>
          <w:sz w:val="19"/>
          <w:szCs w:val="19"/>
        </w:rPr>
      </w:pPr>
      <w:r>
        <w:rPr>
          <w:rFonts w:cs="Arial" w:ascii="Arial" w:hAnsi="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(4.3) Temas y subtemas para desarrollar la competencia específica </w:t>
      </w:r>
    </w:p>
    <w:p>
      <w:pPr>
        <w:pStyle w:val="Normal"/>
        <w:spacing w:before="0" w:after="0"/>
        <w:jc w:val="both"/>
        <w:rPr>
          <w:rFonts w:ascii="Arial" w:hAnsi="Arial" w:cs="Arial"/>
          <w:sz w:val="19"/>
          <w:szCs w:val="19"/>
        </w:rPr>
      </w:pPr>
      <w:r>
        <w:rPr>
          <w:rFonts w:cs="Arial" w:ascii="Arial" w:hAnsi="Arial"/>
          <w:sz w:val="19"/>
          <w:szCs w:val="19"/>
        </w:rPr>
        <w:t>Se presenta el temario de una manera concreta, clara, organizada y secuenciada, evitando una presentación exagerada y enciclopédica.</w:t>
      </w:r>
    </w:p>
    <w:p>
      <w:pPr>
        <w:pStyle w:val="Normal"/>
        <w:spacing w:before="0" w:after="0"/>
        <w:rPr>
          <w:rFonts w:ascii="Arial" w:hAnsi="Arial" w:cs="Arial"/>
          <w:b/>
          <w:bCs/>
          <w:sz w:val="19"/>
          <w:szCs w:val="19"/>
        </w:rPr>
      </w:pPr>
      <w:r>
        <w:rPr>
          <w:rFonts w:cs="Arial" w:ascii="Arial" w:hAnsi="Arial"/>
          <w:b/>
          <w:bCs/>
          <w:sz w:val="19"/>
          <w:szCs w:val="19"/>
        </w:rPr>
        <w:t xml:space="preserve">(4.4) Actividades de aprendizaje </w:t>
      </w:r>
    </w:p>
    <w:p>
      <w:pPr>
        <w:pStyle w:val="Normal"/>
        <w:spacing w:before="0" w:after="0"/>
        <w:jc w:val="both"/>
        <w:rPr>
          <w:rFonts w:ascii="Arial" w:hAnsi="Arial" w:cs="Arial"/>
          <w:sz w:val="19"/>
          <w:szCs w:val="19"/>
        </w:rPr>
      </w:pPr>
      <w:r>
        <w:rPr>
          <w:rFonts w:cs="Arial" w:ascii="Arial" w:hAnsi="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formación, pero sobre todo en su futuro desempeño profesional. Actividades tales como las siguientes: </w:t>
      </w:r>
    </w:p>
    <w:p>
      <w:pPr>
        <w:pStyle w:val="ListParagraph"/>
        <w:numPr>
          <w:ilvl w:val="0"/>
          <w:numId w:val="2"/>
        </w:numPr>
        <w:rPr>
          <w:rFonts w:cs="Arial"/>
          <w:sz w:val="19"/>
          <w:szCs w:val="19"/>
        </w:rPr>
      </w:pPr>
      <w:r>
        <w:rPr>
          <w:rFonts w:cs="Arial"/>
          <w:sz w:val="19"/>
          <w:szCs w:val="19"/>
        </w:rPr>
        <w:t>Llevar a cabo actividades intelectuales de inducción-deducción y análisis-síntesis, las cuales lo encaminan hacia la investigación, la aplicación de conocimientos y la solución de problemas.</w:t>
      </w:r>
    </w:p>
    <w:p>
      <w:pPr>
        <w:pStyle w:val="ListParagraph"/>
        <w:numPr>
          <w:ilvl w:val="0"/>
          <w:numId w:val="2"/>
        </w:numPr>
        <w:rPr>
          <w:rFonts w:cs="Arial"/>
          <w:sz w:val="19"/>
          <w:szCs w:val="19"/>
        </w:rPr>
      </w:pPr>
      <w:r>
        <w:rPr>
          <w:rFonts w:cs="Arial"/>
          <w:sz w:val="19"/>
          <w:szCs w:val="19"/>
        </w:rPr>
        <w:t>Buscar, seleccionar y analizar información en distintas fuentes.</w:t>
      </w:r>
    </w:p>
    <w:p>
      <w:pPr>
        <w:pStyle w:val="ListParagraph"/>
        <w:numPr>
          <w:ilvl w:val="0"/>
          <w:numId w:val="2"/>
        </w:numPr>
        <w:rPr>
          <w:rFonts w:cs="Arial"/>
          <w:sz w:val="19"/>
          <w:szCs w:val="19"/>
        </w:rPr>
      </w:pPr>
      <w:r>
        <w:rPr>
          <w:rFonts w:cs="Arial"/>
          <w:sz w:val="19"/>
          <w:szCs w:val="19"/>
        </w:rPr>
        <w:t xml:space="preserve">Uso de las nuevas tecnologías en el desarrollo de los contenidos de la asignatura. </w:t>
      </w:r>
    </w:p>
    <w:p>
      <w:pPr>
        <w:pStyle w:val="ListParagraph"/>
        <w:numPr>
          <w:ilvl w:val="0"/>
          <w:numId w:val="2"/>
        </w:numPr>
        <w:rPr>
          <w:rFonts w:cs="Arial"/>
          <w:sz w:val="19"/>
          <w:szCs w:val="19"/>
        </w:rPr>
      </w:pPr>
      <w:r>
        <w:rPr>
          <w:rFonts w:cs="Arial"/>
          <w:sz w:val="19"/>
          <w:szCs w:val="19"/>
        </w:rPr>
        <w:t xml:space="preserve">Participar en actividades grupales que propicien la comunicación, el intercambio argumentado de ideas, la reflexión, la integración y la colaboración. </w:t>
      </w:r>
    </w:p>
    <w:p>
      <w:pPr>
        <w:pStyle w:val="ListParagraph"/>
        <w:numPr>
          <w:ilvl w:val="0"/>
          <w:numId w:val="2"/>
        </w:numPr>
        <w:rPr>
          <w:rFonts w:cs="Arial"/>
          <w:sz w:val="19"/>
          <w:szCs w:val="19"/>
        </w:rPr>
      </w:pPr>
      <w:r>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pPr>
        <w:pStyle w:val="ListParagraph"/>
        <w:numPr>
          <w:ilvl w:val="0"/>
          <w:numId w:val="2"/>
        </w:numPr>
        <w:rPr>
          <w:rFonts w:cs="Arial"/>
          <w:sz w:val="19"/>
          <w:szCs w:val="19"/>
        </w:rPr>
      </w:pPr>
      <w:r>
        <w:rPr>
          <w:rFonts w:cs="Arial"/>
          <w:sz w:val="19"/>
          <w:szCs w:val="19"/>
        </w:rPr>
        <w:t xml:space="preserve">Aplicar conceptos, modelos y metodologías que se va aprendiendo en el desarrollo de la asignatura. </w:t>
      </w:r>
    </w:p>
    <w:p>
      <w:pPr>
        <w:pStyle w:val="ListParagraph"/>
        <w:numPr>
          <w:ilvl w:val="0"/>
          <w:numId w:val="2"/>
        </w:numPr>
        <w:rPr>
          <w:rFonts w:cs="Arial"/>
          <w:sz w:val="19"/>
          <w:szCs w:val="19"/>
        </w:rPr>
      </w:pPr>
      <w:r>
        <w:rPr>
          <w:rFonts w:cs="Arial"/>
          <w:sz w:val="19"/>
          <w:szCs w:val="19"/>
        </w:rPr>
        <w:t xml:space="preserve">Usar adecuadamente conceptos, y terminología científico-tecnológica. </w:t>
      </w:r>
    </w:p>
    <w:p>
      <w:pPr>
        <w:pStyle w:val="ListParagraph"/>
        <w:numPr>
          <w:ilvl w:val="0"/>
          <w:numId w:val="2"/>
        </w:numPr>
        <w:rPr>
          <w:rFonts w:cs="Arial"/>
          <w:sz w:val="19"/>
          <w:szCs w:val="19"/>
        </w:rPr>
      </w:pPr>
      <w:r>
        <w:rPr>
          <w:rFonts w:cs="Arial"/>
          <w:sz w:val="19"/>
          <w:szCs w:val="19"/>
        </w:rPr>
        <w:t xml:space="preserve">Enfrentar problemas que permitan la integración de contenidos de la asignatura y entre distintas asignaturas, para su análisis y solución. </w:t>
      </w:r>
    </w:p>
    <w:p>
      <w:pPr>
        <w:pStyle w:val="ListParagraph"/>
        <w:numPr>
          <w:ilvl w:val="0"/>
          <w:numId w:val="2"/>
        </w:numPr>
        <w:rPr>
          <w:rFonts w:cs="Arial"/>
          <w:sz w:val="19"/>
          <w:szCs w:val="19"/>
        </w:rPr>
      </w:pPr>
      <w:r>
        <w:rPr>
          <w:rFonts w:cs="Arial"/>
          <w:sz w:val="19"/>
          <w:szCs w:val="19"/>
        </w:rPr>
        <w:t xml:space="preserve">Relacionar los contenidos de la asignatura con el cuidado del medio ambiente </w:t>
      </w:r>
    </w:p>
    <w:p>
      <w:pPr>
        <w:pStyle w:val="ListParagraph"/>
        <w:numPr>
          <w:ilvl w:val="0"/>
          <w:numId w:val="2"/>
        </w:numPr>
        <w:rPr>
          <w:rFonts w:cs="Arial"/>
          <w:sz w:val="19"/>
          <w:szCs w:val="19"/>
        </w:rPr>
      </w:pPr>
      <w:r>
        <w:rPr>
          <w:rFonts w:cs="Arial"/>
          <w:sz w:val="19"/>
          <w:szCs w:val="19"/>
        </w:rPr>
        <w:t xml:space="preserve">Observar y analizar fenómenos y problemáticas propias del campo ocupacional. </w:t>
      </w:r>
    </w:p>
    <w:p>
      <w:pPr>
        <w:pStyle w:val="ListParagraph"/>
        <w:numPr>
          <w:ilvl w:val="0"/>
          <w:numId w:val="2"/>
        </w:numPr>
        <w:rPr>
          <w:rFonts w:cs="Arial"/>
          <w:sz w:val="19"/>
          <w:szCs w:val="19"/>
        </w:rPr>
      </w:pPr>
      <w:r>
        <w:rPr>
          <w:rFonts w:cs="Arial"/>
          <w:sz w:val="19"/>
          <w:szCs w:val="19"/>
        </w:rPr>
        <w:t xml:space="preserve">Relacionar los contenidos de la asignatura con las demás del plan de estudios para desarrollar una visión interdisciplinaria. </w:t>
      </w:r>
    </w:p>
    <w:p>
      <w:pPr>
        <w:pStyle w:val="ListParagraph"/>
        <w:numPr>
          <w:ilvl w:val="0"/>
          <w:numId w:val="2"/>
        </w:numPr>
        <w:rPr>
          <w:rFonts w:cs="Arial"/>
          <w:sz w:val="19"/>
          <w:szCs w:val="19"/>
        </w:rPr>
      </w:pPr>
      <w:r>
        <w:rPr>
          <w:rFonts w:cs="Arial"/>
          <w:sz w:val="19"/>
          <w:szCs w:val="19"/>
        </w:rPr>
        <w:t>Leer, escuchar, observar, descubrir, cuestionar, preguntar, indagar, obtener información.</w:t>
      </w:r>
    </w:p>
    <w:p>
      <w:pPr>
        <w:pStyle w:val="ListParagraph"/>
        <w:numPr>
          <w:ilvl w:val="0"/>
          <w:numId w:val="2"/>
        </w:numPr>
        <w:rPr>
          <w:rFonts w:cs="Arial"/>
          <w:sz w:val="19"/>
          <w:szCs w:val="19"/>
        </w:rPr>
      </w:pPr>
      <w:r>
        <w:rPr>
          <w:rFonts w:cs="Arial"/>
          <w:sz w:val="19"/>
          <w:szCs w:val="19"/>
        </w:rPr>
        <w:t xml:space="preserve">Hablar, redactar, crear ideas, relacionar ideas, expresarlas con claridad, orden y rigor oralmente y por escrito. </w:t>
      </w:r>
    </w:p>
    <w:p>
      <w:pPr>
        <w:pStyle w:val="ListParagraph"/>
        <w:numPr>
          <w:ilvl w:val="0"/>
          <w:numId w:val="2"/>
        </w:numPr>
        <w:rPr>
          <w:rFonts w:cs="Arial"/>
          <w:sz w:val="19"/>
          <w:szCs w:val="19"/>
        </w:rPr>
      </w:pPr>
      <w:r>
        <w:rPr>
          <w:rFonts w:cs="Arial"/>
          <w:sz w:val="19"/>
          <w:szCs w:val="19"/>
        </w:rPr>
        <w:t xml:space="preserve">Dialogar, argumentar, replicar, discutir, explicar, sostener un punto de vista. </w:t>
      </w:r>
    </w:p>
    <w:p>
      <w:pPr>
        <w:pStyle w:val="ListParagraph"/>
        <w:numPr>
          <w:ilvl w:val="0"/>
          <w:numId w:val="2"/>
        </w:numPr>
        <w:rPr>
          <w:rFonts w:cs="Arial"/>
          <w:sz w:val="19"/>
          <w:szCs w:val="19"/>
        </w:rPr>
      </w:pPr>
      <w:r>
        <w:rPr>
          <w:rFonts w:cs="Arial"/>
          <w:sz w:val="19"/>
          <w:szCs w:val="19"/>
        </w:rPr>
        <w:t xml:space="preserve">Participar en actividades colectivas, colaborar con otros en trabajos diversos, trabajar en equipo, intercambiar información. </w:t>
      </w:r>
    </w:p>
    <w:p>
      <w:pPr>
        <w:pStyle w:val="ListParagraph"/>
        <w:numPr>
          <w:ilvl w:val="0"/>
          <w:numId w:val="2"/>
        </w:numPr>
        <w:rPr>
          <w:rFonts w:cs="Arial"/>
          <w:sz w:val="19"/>
          <w:szCs w:val="19"/>
        </w:rPr>
      </w:pPr>
      <w:r>
        <w:rPr>
          <w:rFonts w:cs="Arial"/>
          <w:sz w:val="19"/>
          <w:szCs w:val="19"/>
        </w:rPr>
        <w:t xml:space="preserve">Producir textos originales, elaborar proyectos de distinta índole, diseñar y desarrollar prácticas.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(4.5) Actividades de enseñanza </w:t>
      </w:r>
    </w:p>
    <w:p>
      <w:pPr>
        <w:pStyle w:val="Normal"/>
        <w:spacing w:before="0" w:after="0"/>
        <w:jc w:val="both"/>
        <w:rPr>
          <w:rFonts w:ascii="Arial" w:hAnsi="Arial" w:cs="Arial"/>
          <w:sz w:val="19"/>
          <w:szCs w:val="19"/>
        </w:rPr>
      </w:pPr>
      <w:r>
        <w:rPr>
          <w:rFonts w:cs="Arial" w:ascii="Arial" w:hAnsi="Arial"/>
          <w:sz w:val="19"/>
          <w:szCs w:val="19"/>
        </w:rPr>
        <w:t xml:space="preserve">Las actividades que el(la) profesor(a) llevará a cabo para que el estudiante desarrolle, con éxito, la o las competencias genéricas y específicas establecidas para el tema: </w:t>
      </w:r>
    </w:p>
    <w:p>
      <w:pPr>
        <w:pStyle w:val="ListParagraph"/>
        <w:numPr>
          <w:ilvl w:val="0"/>
          <w:numId w:val="2"/>
        </w:numPr>
        <w:rPr>
          <w:rFonts w:cs="Arial"/>
          <w:sz w:val="19"/>
          <w:szCs w:val="19"/>
        </w:rPr>
      </w:pPr>
      <w:r>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pPr>
        <w:pStyle w:val="ListParagraph"/>
        <w:numPr>
          <w:ilvl w:val="0"/>
          <w:numId w:val="2"/>
        </w:numPr>
        <w:rPr>
          <w:rFonts w:cs="Arial"/>
          <w:sz w:val="19"/>
          <w:szCs w:val="19"/>
        </w:rPr>
      </w:pPr>
      <w:r>
        <w:rPr>
          <w:rFonts w:cs="Arial"/>
          <w:sz w:val="19"/>
          <w:szCs w:val="19"/>
        </w:rPr>
        <w:t xml:space="preserve">Propiciar actividades de búsqueda, selección y análisis de información en distintas fuentes. </w:t>
      </w:r>
    </w:p>
    <w:p>
      <w:pPr>
        <w:pStyle w:val="ListParagraph"/>
        <w:numPr>
          <w:ilvl w:val="0"/>
          <w:numId w:val="2"/>
        </w:numPr>
        <w:rPr>
          <w:rFonts w:cs="Arial"/>
          <w:sz w:val="19"/>
          <w:szCs w:val="19"/>
        </w:rPr>
      </w:pPr>
      <w:r>
        <w:rPr>
          <w:rFonts w:cs="Arial"/>
          <w:sz w:val="19"/>
          <w:szCs w:val="19"/>
        </w:rPr>
        <w:t xml:space="preserve">Propiciar el uso de las nuevas tecnologías en el desarrollo de los contenidos de la asignatura. </w:t>
      </w:r>
    </w:p>
    <w:p>
      <w:pPr>
        <w:pStyle w:val="ListParagraph"/>
        <w:numPr>
          <w:ilvl w:val="0"/>
          <w:numId w:val="2"/>
        </w:numPr>
        <w:rPr>
          <w:rFonts w:cs="Arial"/>
          <w:sz w:val="19"/>
          <w:szCs w:val="19"/>
        </w:rPr>
      </w:pPr>
      <w:r>
        <w:rPr>
          <w:rFonts w:cs="Arial"/>
          <w:sz w:val="19"/>
          <w:szCs w:val="19"/>
        </w:rPr>
        <w:t>Fomentar actividades grupales que propicien la comunicación, el intercambio argumentado de ideas, la reflexión, la integración y la colaboración de y entre los estudiantes.</w:t>
      </w:r>
    </w:p>
    <w:p>
      <w:pPr>
        <w:pStyle w:val="ListParagraph"/>
        <w:numPr>
          <w:ilvl w:val="0"/>
          <w:numId w:val="2"/>
        </w:numPr>
        <w:rPr>
          <w:rFonts w:cs="Arial"/>
          <w:sz w:val="19"/>
          <w:szCs w:val="19"/>
        </w:rPr>
      </w:pPr>
      <w:r>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pPr>
        <w:pStyle w:val="ListParagraph"/>
        <w:numPr>
          <w:ilvl w:val="0"/>
          <w:numId w:val="2"/>
        </w:numPr>
        <w:rPr>
          <w:rFonts w:cs="Arial"/>
          <w:sz w:val="19"/>
          <w:szCs w:val="19"/>
        </w:rPr>
      </w:pPr>
      <w:r>
        <w:rPr>
          <w:rFonts w:cs="Arial"/>
          <w:sz w:val="19"/>
          <w:szCs w:val="19"/>
        </w:rPr>
        <w:t>Desarrollar actividades de aprendizaje que propicien la aplicación de los conceptos, modelos y metodologías que se van aprendiendo en el desarrollo de la asignatura.</w:t>
      </w:r>
    </w:p>
    <w:p>
      <w:pPr>
        <w:pStyle w:val="ListParagraph"/>
        <w:numPr>
          <w:ilvl w:val="0"/>
          <w:numId w:val="2"/>
        </w:numPr>
        <w:rPr>
          <w:rFonts w:cs="Arial"/>
          <w:sz w:val="19"/>
          <w:szCs w:val="19"/>
        </w:rPr>
      </w:pPr>
      <w:r>
        <w:rPr>
          <w:rFonts w:cs="Arial"/>
          <w:sz w:val="19"/>
          <w:szCs w:val="19"/>
        </w:rPr>
        <w:t>Propiciar el uso adecuado de conceptos, y de terminología científico-tecnológica.</w:t>
      </w:r>
    </w:p>
    <w:p>
      <w:pPr>
        <w:pStyle w:val="ListParagraph"/>
        <w:numPr>
          <w:ilvl w:val="0"/>
          <w:numId w:val="2"/>
        </w:numPr>
        <w:rPr>
          <w:rFonts w:cs="Arial"/>
          <w:sz w:val="19"/>
          <w:szCs w:val="19"/>
        </w:rPr>
      </w:pPr>
      <w:r>
        <w:rPr>
          <w:rFonts w:cs="Arial"/>
          <w:sz w:val="19"/>
          <w:szCs w:val="19"/>
        </w:rPr>
        <w:t xml:space="preserve">Proponer problemas que permitan al estudiante la integración de contenidos de la asignatura y entre distintas asignaturas, para su análisis y solución. </w:t>
      </w:r>
    </w:p>
    <w:p>
      <w:pPr>
        <w:pStyle w:val="ListParagraph"/>
        <w:numPr>
          <w:ilvl w:val="0"/>
          <w:numId w:val="2"/>
        </w:numPr>
        <w:rPr>
          <w:rFonts w:cs="Arial"/>
          <w:sz w:val="19"/>
          <w:szCs w:val="19"/>
        </w:rPr>
      </w:pPr>
      <w:r>
        <w:rPr>
          <w:rFonts w:cs="Arial"/>
          <w:sz w:val="19"/>
          <w:szCs w:val="19"/>
        </w:rPr>
        <w:t xml:space="preserve">Relacionar los contenidos de la asignatura con el cuidado del medio ambiente; así como con las prácticas de una ingeniería con enfoque sustentable. </w:t>
      </w:r>
    </w:p>
    <w:p>
      <w:pPr>
        <w:pStyle w:val="ListParagraph"/>
        <w:numPr>
          <w:ilvl w:val="0"/>
          <w:numId w:val="2"/>
        </w:numPr>
        <w:rPr>
          <w:rFonts w:cs="Arial"/>
          <w:sz w:val="19"/>
          <w:szCs w:val="19"/>
        </w:rPr>
      </w:pPr>
      <w:r>
        <w:rPr>
          <w:rFonts w:cs="Arial"/>
          <w:sz w:val="19"/>
          <w:szCs w:val="19"/>
        </w:rPr>
        <w:t xml:space="preserve">Observar y analizar fenómenos y problemáticas propias del campo ocupacional. </w:t>
      </w:r>
    </w:p>
    <w:p>
      <w:pPr>
        <w:pStyle w:val="ListParagraph"/>
        <w:numPr>
          <w:ilvl w:val="0"/>
          <w:numId w:val="2"/>
        </w:numPr>
        <w:rPr>
          <w:rFonts w:cs="Arial"/>
          <w:sz w:val="19"/>
          <w:szCs w:val="19"/>
        </w:rPr>
      </w:pPr>
      <w:r>
        <w:rPr>
          <w:rFonts w:cs="Arial"/>
          <w:sz w:val="19"/>
          <w:szCs w:val="19"/>
        </w:rPr>
        <w:t xml:space="preserve">Relacionar los contenidos de esta asignatura con las demás del plan de estudios para desarrollar una visión interdisciplinaria en el estudiante.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(4.6) Desarrollo de competencias genéricas </w:t>
      </w:r>
    </w:p>
    <w:p>
      <w:pPr>
        <w:pStyle w:val="Normal"/>
        <w:spacing w:before="0" w:after="0"/>
        <w:rPr>
          <w:rFonts w:ascii="Arial" w:hAnsi="Arial" w:cs="Arial"/>
          <w:sz w:val="19"/>
          <w:szCs w:val="19"/>
        </w:rPr>
      </w:pPr>
      <w:r>
        <w:rPr>
          <w:rFonts w:cs="Arial" w:ascii="Arial" w:hAnsi="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continuación, se presentan su definición y características: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ind w:firstLine="708"/>
        <w:rPr>
          <w:rFonts w:ascii="Arial" w:hAnsi="Arial" w:cs="Arial"/>
          <w:b/>
          <w:bCs/>
          <w:sz w:val="19"/>
          <w:szCs w:val="19"/>
        </w:rPr>
      </w:pPr>
      <w:r>
        <w:rPr>
          <w:rFonts w:cs="Arial" w:ascii="Arial" w:hAnsi="Arial"/>
          <w:b/>
          <w:bCs/>
          <w:sz w:val="19"/>
          <w:szCs w:val="19"/>
        </w:rPr>
        <w:t xml:space="preserve">Competencias genéricas  </w:t>
      </w:r>
    </w:p>
    <w:p>
      <w:pPr>
        <w:pStyle w:val="Normal"/>
        <w:spacing w:before="0" w:after="0"/>
        <w:ind w:left="708"/>
        <w:rPr>
          <w:rFonts w:ascii="Arial" w:hAnsi="Arial" w:cs="Arial"/>
          <w:sz w:val="19"/>
          <w:szCs w:val="19"/>
        </w:rPr>
      </w:pPr>
      <w:r>
        <w:rPr>
          <w:rFonts w:cs="Arial" w:ascii="Arial" w:hAnsi="Arial"/>
          <w:b/>
          <w:bCs/>
          <w:sz w:val="19"/>
          <w:szCs w:val="19"/>
        </w:rPr>
        <w:t>Competencias instrumentales</w:t>
      </w:r>
      <w:r>
        <w:rPr>
          <w:rFonts w:cs="Arial" w:ascii="Arial" w:hAnsi="Arial"/>
          <w:sz w:val="19"/>
          <w:szCs w:val="19"/>
        </w:rPr>
        <w:t xml:space="preserve">: competencias relacionadas con la comprensión y manipulación de ideas, metodologías, equipo y destrezas como las lingüísticas, de </w:t>
        <w:tab/>
        <w:t>investigación, de análisis de información. Entre ellas se incluyen:</w:t>
      </w:r>
    </w:p>
    <w:p>
      <w:pPr>
        <w:pStyle w:val="ListParagraph"/>
        <w:numPr>
          <w:ilvl w:val="0"/>
          <w:numId w:val="3"/>
        </w:numPr>
        <w:ind w:hanging="283" w:left="1134"/>
        <w:rPr>
          <w:rFonts w:cs="Arial"/>
          <w:sz w:val="19"/>
          <w:szCs w:val="19"/>
        </w:rPr>
      </w:pPr>
      <w:r>
        <w:rPr>
          <w:rFonts w:cs="Arial"/>
          <w:sz w:val="19"/>
          <w:szCs w:val="19"/>
        </w:rPr>
        <w:t xml:space="preserve">Capacidades cognitivas, la capacidad de comprender y manipular ideas y pensamientos. </w:t>
      </w:r>
    </w:p>
    <w:p>
      <w:pPr>
        <w:pStyle w:val="ListParagraph"/>
        <w:numPr>
          <w:ilvl w:val="0"/>
          <w:numId w:val="3"/>
        </w:numPr>
        <w:ind w:hanging="283" w:left="1134"/>
        <w:rPr>
          <w:rFonts w:cs="Arial"/>
          <w:sz w:val="19"/>
          <w:szCs w:val="19"/>
        </w:rPr>
      </w:pPr>
      <w:r>
        <w:rPr>
          <w:rFonts w:cs="Arial"/>
          <w:sz w:val="19"/>
          <w:szCs w:val="19"/>
        </w:rPr>
        <w:t xml:space="preserve">Capacidades metodológicas para manipular el ambiente: ser capaz de organizar el tiempo y las estrategias para el aprendizaje, tomar decisiones o resolver problemas. </w:t>
      </w:r>
    </w:p>
    <w:p>
      <w:pPr>
        <w:pStyle w:val="ListParagraph"/>
        <w:numPr>
          <w:ilvl w:val="0"/>
          <w:numId w:val="3"/>
        </w:numPr>
        <w:ind w:hanging="283" w:left="1134"/>
        <w:rPr>
          <w:rFonts w:cs="Arial"/>
          <w:sz w:val="19"/>
          <w:szCs w:val="19"/>
        </w:rPr>
      </w:pPr>
      <w:r>
        <w:rPr>
          <w:rFonts w:cs="Arial"/>
          <w:sz w:val="19"/>
          <w:szCs w:val="19"/>
        </w:rPr>
        <w:t>Destrezas tecnológicas relacionadas con el uso de maquinaria, destrezas de computación; así como, de búsqueda y manejo de información.</w:t>
      </w:r>
    </w:p>
    <w:p>
      <w:pPr>
        <w:pStyle w:val="ListParagraph"/>
        <w:numPr>
          <w:ilvl w:val="0"/>
          <w:numId w:val="3"/>
        </w:numPr>
        <w:ind w:hanging="283" w:left="1134"/>
        <w:rPr>
          <w:rFonts w:cs="Arial"/>
          <w:sz w:val="19"/>
          <w:szCs w:val="19"/>
        </w:rPr>
      </w:pPr>
      <w:r>
        <w:rPr>
          <w:rFonts w:cs="Arial"/>
          <w:sz w:val="19"/>
          <w:szCs w:val="19"/>
        </w:rPr>
        <w:t xml:space="preserve">Destrezas lingüísticas tales como la comunicación oral y escrita o conocimientos de una segunda lengua.  </w:t>
      </w:r>
    </w:p>
    <w:p>
      <w:pPr>
        <w:pStyle w:val="ListParagraph"/>
        <w:ind w:left="1134"/>
        <w:rPr>
          <w:rFonts w:cs="Arial"/>
          <w:sz w:val="19"/>
          <w:szCs w:val="19"/>
        </w:rPr>
      </w:pPr>
      <w:r>
        <w:rPr>
          <w:rFonts w:cs="Arial"/>
          <w:sz w:val="19"/>
          <w:szCs w:val="19"/>
        </w:rPr>
      </w:r>
    </w:p>
    <w:p>
      <w:pPr>
        <w:pStyle w:val="Normal"/>
        <w:spacing w:before="0" w:after="0"/>
        <w:ind w:firstLine="708"/>
        <w:rPr>
          <w:rFonts w:ascii="Arial" w:hAnsi="Arial" w:cs="Arial"/>
          <w:sz w:val="19"/>
          <w:szCs w:val="19"/>
        </w:rPr>
      </w:pPr>
      <w:r>
        <w:rPr>
          <w:rFonts w:cs="Arial" w:ascii="Arial" w:hAnsi="Arial"/>
          <w:sz w:val="19"/>
          <w:szCs w:val="19"/>
        </w:rPr>
        <w:t xml:space="preserve">Listado de competencias instrumentales: </w:t>
      </w:r>
    </w:p>
    <w:p>
      <w:pPr>
        <w:pStyle w:val="ListParagraph"/>
        <w:numPr>
          <w:ilvl w:val="0"/>
          <w:numId w:val="4"/>
        </w:numPr>
        <w:rPr>
          <w:rFonts w:cs="Arial"/>
          <w:sz w:val="19"/>
          <w:szCs w:val="19"/>
        </w:rPr>
      </w:pPr>
      <w:r>
        <w:rPr>
          <w:rFonts w:cs="Arial"/>
          <w:sz w:val="19"/>
          <w:szCs w:val="19"/>
        </w:rPr>
        <w:t xml:space="preserve"> </w:t>
      </w:r>
      <w:r>
        <w:rPr>
          <w:rFonts w:cs="Arial"/>
          <w:sz w:val="19"/>
          <w:szCs w:val="19"/>
        </w:rPr>
        <w:t>Capacidad de análisis y síntesis</w:t>
      </w:r>
    </w:p>
    <w:p>
      <w:pPr>
        <w:pStyle w:val="ListParagraph"/>
        <w:numPr>
          <w:ilvl w:val="0"/>
          <w:numId w:val="4"/>
        </w:numPr>
        <w:rPr>
          <w:rFonts w:cs="Arial"/>
          <w:sz w:val="19"/>
          <w:szCs w:val="19"/>
        </w:rPr>
      </w:pPr>
      <w:r>
        <w:rPr>
          <w:rFonts w:cs="Arial"/>
          <w:sz w:val="19"/>
          <w:szCs w:val="19"/>
        </w:rPr>
        <w:t xml:space="preserve">Capacidad de organizar y planificar </w:t>
      </w:r>
    </w:p>
    <w:p>
      <w:pPr>
        <w:pStyle w:val="ListParagraph"/>
        <w:numPr>
          <w:ilvl w:val="0"/>
          <w:numId w:val="4"/>
        </w:numPr>
        <w:rPr>
          <w:rFonts w:cs="Arial"/>
          <w:sz w:val="19"/>
          <w:szCs w:val="19"/>
        </w:rPr>
      </w:pPr>
      <w:r>
        <w:rPr>
          <w:rFonts w:cs="Arial"/>
          <w:sz w:val="19"/>
          <w:szCs w:val="19"/>
        </w:rPr>
        <w:t xml:space="preserve">Conocimientos generales básicos </w:t>
      </w:r>
    </w:p>
    <w:p>
      <w:pPr>
        <w:pStyle w:val="ListParagraph"/>
        <w:numPr>
          <w:ilvl w:val="0"/>
          <w:numId w:val="4"/>
        </w:numPr>
        <w:rPr>
          <w:rFonts w:cs="Arial"/>
          <w:sz w:val="19"/>
          <w:szCs w:val="19"/>
        </w:rPr>
      </w:pPr>
      <w:r>
        <w:rPr>
          <w:rFonts w:cs="Arial"/>
          <w:sz w:val="19"/>
          <w:szCs w:val="19"/>
        </w:rPr>
        <w:t xml:space="preserve">Conocimientos básicos de la carrera </w:t>
      </w:r>
    </w:p>
    <w:p>
      <w:pPr>
        <w:pStyle w:val="ListParagraph"/>
        <w:numPr>
          <w:ilvl w:val="0"/>
          <w:numId w:val="4"/>
        </w:numPr>
        <w:rPr>
          <w:rFonts w:cs="Arial"/>
          <w:sz w:val="19"/>
          <w:szCs w:val="19"/>
        </w:rPr>
      </w:pPr>
      <w:r>
        <w:rPr>
          <w:rFonts w:cs="Arial"/>
          <w:sz w:val="19"/>
          <w:szCs w:val="19"/>
        </w:rPr>
        <w:t xml:space="preserve">Comunicación oral y escrita en su propia lengua </w:t>
      </w:r>
    </w:p>
    <w:p>
      <w:pPr>
        <w:pStyle w:val="ListParagraph"/>
        <w:numPr>
          <w:ilvl w:val="0"/>
          <w:numId w:val="4"/>
        </w:numPr>
        <w:rPr>
          <w:rFonts w:cs="Arial"/>
          <w:sz w:val="19"/>
          <w:szCs w:val="19"/>
        </w:rPr>
      </w:pPr>
      <w:r>
        <w:rPr>
          <w:rFonts w:cs="Arial"/>
          <w:sz w:val="19"/>
          <w:szCs w:val="19"/>
        </w:rPr>
        <w:t xml:space="preserve">Conocimiento de una segunda lengua </w:t>
      </w:r>
    </w:p>
    <w:p>
      <w:pPr>
        <w:pStyle w:val="ListParagraph"/>
        <w:numPr>
          <w:ilvl w:val="0"/>
          <w:numId w:val="4"/>
        </w:numPr>
        <w:rPr>
          <w:rFonts w:cs="Arial"/>
          <w:sz w:val="19"/>
          <w:szCs w:val="19"/>
        </w:rPr>
      </w:pPr>
      <w:r>
        <w:rPr>
          <w:rFonts w:cs="Arial"/>
          <w:sz w:val="19"/>
          <w:szCs w:val="19"/>
        </w:rPr>
        <w:t xml:space="preserve">Habilidades básicas de manejo de la computadora </w:t>
      </w:r>
    </w:p>
    <w:p>
      <w:pPr>
        <w:pStyle w:val="ListParagraph"/>
        <w:numPr>
          <w:ilvl w:val="0"/>
          <w:numId w:val="4"/>
        </w:numPr>
        <w:rPr>
          <w:rFonts w:cs="Arial"/>
          <w:sz w:val="19"/>
          <w:szCs w:val="19"/>
        </w:rPr>
      </w:pPr>
      <w:r>
        <w:rPr>
          <w:rFonts w:cs="Arial"/>
          <w:sz w:val="19"/>
          <w:szCs w:val="19"/>
        </w:rPr>
        <w:t xml:space="preserve">Habilidades de gestión de información (habilidad para buscar y analizar información proveniente de fuentes diversas </w:t>
      </w:r>
    </w:p>
    <w:p>
      <w:pPr>
        <w:pStyle w:val="ListParagraph"/>
        <w:numPr>
          <w:ilvl w:val="0"/>
          <w:numId w:val="4"/>
        </w:numPr>
        <w:rPr>
          <w:rFonts w:cs="Arial"/>
          <w:sz w:val="19"/>
          <w:szCs w:val="19"/>
        </w:rPr>
      </w:pPr>
      <w:r>
        <w:rPr>
          <w:rFonts w:cs="Arial"/>
          <w:sz w:val="19"/>
          <w:szCs w:val="19"/>
        </w:rPr>
        <w:t xml:space="preserve">Solución de problemas </w:t>
      </w:r>
    </w:p>
    <w:p>
      <w:pPr>
        <w:pStyle w:val="ListParagraph"/>
        <w:numPr>
          <w:ilvl w:val="0"/>
          <w:numId w:val="4"/>
        </w:numPr>
        <w:rPr>
          <w:rFonts w:cs="Arial"/>
          <w:sz w:val="19"/>
          <w:szCs w:val="19"/>
        </w:rPr>
      </w:pPr>
      <w:r>
        <w:rPr>
          <w:rFonts w:cs="Arial"/>
          <w:sz w:val="19"/>
          <w:szCs w:val="19"/>
        </w:rPr>
        <w:t xml:space="preserve">Toma de decisiones.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sz w:val="19"/>
          <w:szCs w:val="19"/>
        </w:rPr>
        <w:t xml:space="preserve"> </w:t>
      </w:r>
      <w:r>
        <w:rPr>
          <w:rFonts w:cs="Arial" w:ascii="Arial" w:hAnsi="Arial"/>
          <w:b/>
          <w:bCs/>
          <w:sz w:val="19"/>
          <w:szCs w:val="19"/>
        </w:rPr>
        <w:t>Competencias interpersonales</w:t>
      </w:r>
      <w:r>
        <w:rPr>
          <w:rFonts w:cs="Arial" w:ascii="Arial" w:hAnsi="Arial"/>
          <w:sz w:val="19"/>
          <w:szCs w:val="19"/>
        </w:rPr>
        <w:t xml:space="preserve">: capacidades individuales relativas a la capacidad de expresar los propios sentimientos, habilidades críticas y de autocrítica. Estas </w:t>
        <w:tab/>
        <w:t>competencias tienden a facilitar los procesos de interacción social y cooperación.</w:t>
      </w:r>
    </w:p>
    <w:p>
      <w:pPr>
        <w:pStyle w:val="ListParagraph"/>
        <w:numPr>
          <w:ilvl w:val="0"/>
          <w:numId w:val="3"/>
        </w:numPr>
        <w:ind w:hanging="0" w:left="0"/>
        <w:rPr>
          <w:rFonts w:cs="Arial"/>
          <w:sz w:val="19"/>
          <w:szCs w:val="19"/>
        </w:rPr>
      </w:pPr>
      <w:r>
        <w:rPr>
          <w:rFonts w:cs="Arial"/>
          <w:sz w:val="19"/>
          <w:szCs w:val="19"/>
        </w:rPr>
        <w:t xml:space="preserve">Destrezas sociales relacionadas con las habilidades interpersonales. </w:t>
      </w:r>
    </w:p>
    <w:p>
      <w:pPr>
        <w:pStyle w:val="ListParagraph"/>
        <w:numPr>
          <w:ilvl w:val="0"/>
          <w:numId w:val="3"/>
        </w:numPr>
        <w:ind w:hanging="0" w:left="0"/>
        <w:rPr>
          <w:rFonts w:cs="Arial"/>
          <w:sz w:val="19"/>
          <w:szCs w:val="19"/>
        </w:rPr>
      </w:pPr>
      <w:r>
        <w:rPr>
          <w:rFonts w:cs="Arial"/>
          <w:sz w:val="19"/>
          <w:szCs w:val="19"/>
        </w:rPr>
        <w:t xml:space="preserve">Capacidad de trabajar en equipo o la expresión de compromiso social o ético.  </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9"/>
          <w:szCs w:val="19"/>
        </w:rPr>
      </w:pPr>
      <w:r>
        <w:rPr>
          <w:rFonts w:cs="Arial" w:ascii="Arial" w:hAnsi="Arial"/>
          <w:sz w:val="19"/>
          <w:szCs w:val="19"/>
        </w:rPr>
        <w:t xml:space="preserve">Listado de competencias interpersonales: </w:t>
      </w:r>
    </w:p>
    <w:p>
      <w:pPr>
        <w:pStyle w:val="ListParagraph"/>
        <w:numPr>
          <w:ilvl w:val="0"/>
          <w:numId w:val="5"/>
        </w:numPr>
        <w:ind w:hanging="0" w:left="0"/>
        <w:rPr>
          <w:rFonts w:cs="Arial"/>
          <w:sz w:val="19"/>
          <w:szCs w:val="19"/>
        </w:rPr>
      </w:pPr>
      <w:r>
        <w:rPr>
          <w:rFonts w:cs="Arial"/>
          <w:sz w:val="19"/>
          <w:szCs w:val="19"/>
        </w:rPr>
        <w:t>Capacidad crítica y autocrítica</w:t>
      </w:r>
    </w:p>
    <w:p>
      <w:pPr>
        <w:pStyle w:val="ListParagraph"/>
        <w:numPr>
          <w:ilvl w:val="0"/>
          <w:numId w:val="5"/>
        </w:numPr>
        <w:ind w:hanging="0" w:left="0"/>
        <w:rPr>
          <w:rFonts w:cs="Arial"/>
          <w:sz w:val="19"/>
          <w:szCs w:val="19"/>
        </w:rPr>
      </w:pPr>
      <w:r>
        <w:rPr>
          <w:rFonts w:cs="Arial"/>
          <w:sz w:val="19"/>
          <w:szCs w:val="19"/>
        </w:rPr>
        <w:t xml:space="preserve">Trabajo en equipo </w:t>
      </w:r>
    </w:p>
    <w:p>
      <w:pPr>
        <w:pStyle w:val="ListParagraph"/>
        <w:numPr>
          <w:ilvl w:val="0"/>
          <w:numId w:val="5"/>
        </w:numPr>
        <w:ind w:hanging="0" w:left="0"/>
        <w:rPr>
          <w:rFonts w:cs="Arial"/>
          <w:sz w:val="19"/>
          <w:szCs w:val="19"/>
        </w:rPr>
      </w:pPr>
      <w:r>
        <w:rPr>
          <w:rFonts w:cs="Arial"/>
          <w:sz w:val="19"/>
          <w:szCs w:val="19"/>
        </w:rPr>
        <w:t xml:space="preserve">Habilidades interpersonales </w:t>
      </w:r>
    </w:p>
    <w:p>
      <w:pPr>
        <w:pStyle w:val="ListParagraph"/>
        <w:numPr>
          <w:ilvl w:val="0"/>
          <w:numId w:val="5"/>
        </w:numPr>
        <w:ind w:hanging="0" w:left="0"/>
        <w:rPr>
          <w:rFonts w:cs="Arial"/>
          <w:sz w:val="19"/>
          <w:szCs w:val="19"/>
        </w:rPr>
      </w:pPr>
      <w:r>
        <w:rPr>
          <w:rFonts w:cs="Arial"/>
          <w:sz w:val="19"/>
          <w:szCs w:val="19"/>
        </w:rPr>
        <w:t xml:space="preserve">Capacidad de trabajar en equipo interdisciplinario </w:t>
      </w:r>
    </w:p>
    <w:p>
      <w:pPr>
        <w:pStyle w:val="ListParagraph"/>
        <w:numPr>
          <w:ilvl w:val="0"/>
          <w:numId w:val="5"/>
        </w:numPr>
        <w:ind w:hanging="0" w:left="0"/>
        <w:rPr>
          <w:rFonts w:cs="Arial"/>
          <w:sz w:val="19"/>
          <w:szCs w:val="19"/>
        </w:rPr>
      </w:pPr>
      <w:r>
        <w:rPr>
          <w:rFonts w:cs="Arial"/>
          <w:sz w:val="19"/>
          <w:szCs w:val="19"/>
        </w:rPr>
        <w:t>Capacidad de comunicarse con profesionales de otras áreas</w:t>
      </w:r>
    </w:p>
    <w:p>
      <w:pPr>
        <w:pStyle w:val="ListParagraph"/>
        <w:numPr>
          <w:ilvl w:val="0"/>
          <w:numId w:val="5"/>
        </w:numPr>
        <w:ind w:hanging="0" w:left="0"/>
        <w:rPr>
          <w:rFonts w:cs="Arial"/>
          <w:sz w:val="19"/>
          <w:szCs w:val="19"/>
        </w:rPr>
      </w:pPr>
      <w:r>
        <w:rPr>
          <w:rFonts w:cs="Arial"/>
          <w:sz w:val="19"/>
          <w:szCs w:val="19"/>
        </w:rPr>
        <w:t xml:space="preserve">Apreciación de la diversidad y multiculturalidad </w:t>
      </w:r>
    </w:p>
    <w:p>
      <w:pPr>
        <w:pStyle w:val="ListParagraph"/>
        <w:numPr>
          <w:ilvl w:val="0"/>
          <w:numId w:val="5"/>
        </w:numPr>
        <w:ind w:hanging="0" w:left="0"/>
        <w:rPr>
          <w:rFonts w:cs="Arial"/>
          <w:sz w:val="19"/>
          <w:szCs w:val="19"/>
        </w:rPr>
      </w:pPr>
      <w:r>
        <w:rPr>
          <w:rFonts w:cs="Arial"/>
          <w:sz w:val="19"/>
          <w:szCs w:val="19"/>
        </w:rPr>
        <w:t xml:space="preserve">Habilidad para trabajar en un ambiente laboral </w:t>
      </w:r>
    </w:p>
    <w:p>
      <w:pPr>
        <w:pStyle w:val="ListParagraph"/>
        <w:numPr>
          <w:ilvl w:val="0"/>
          <w:numId w:val="5"/>
        </w:numPr>
        <w:ind w:hanging="0" w:left="0"/>
        <w:rPr>
          <w:rFonts w:cs="Arial"/>
          <w:sz w:val="19"/>
          <w:szCs w:val="19"/>
        </w:rPr>
      </w:pPr>
      <w:r>
        <w:rPr>
          <w:rFonts w:cs="Arial"/>
          <w:sz w:val="19"/>
          <w:szCs w:val="19"/>
        </w:rPr>
        <w:t xml:space="preserve">Compromiso ético  </w:t>
      </w:r>
    </w:p>
    <w:p>
      <w:pPr>
        <w:pStyle w:val="Normal"/>
        <w:spacing w:before="0" w:after="0"/>
        <w:rPr>
          <w:rFonts w:ascii="Arial" w:hAnsi="Arial" w:cs="Arial"/>
          <w:sz w:val="8"/>
          <w:szCs w:val="8"/>
        </w:rPr>
      </w:pPr>
      <w:r>
        <w:rPr>
          <w:rFonts w:cs="Arial" w:ascii="Arial" w:hAnsi="Arial"/>
          <w:sz w:val="8"/>
          <w:szCs w:val="8"/>
        </w:rPr>
        <w:t xml:space="preserve"> </w:t>
      </w:r>
    </w:p>
    <w:p>
      <w:pPr>
        <w:pStyle w:val="Normal"/>
        <w:spacing w:before="0" w:after="0"/>
        <w:jc w:val="both"/>
        <w:rPr>
          <w:rFonts w:ascii="Arial" w:hAnsi="Arial" w:cs="Arial"/>
          <w:sz w:val="19"/>
          <w:szCs w:val="19"/>
        </w:rPr>
      </w:pPr>
      <w:r>
        <w:rPr>
          <w:rFonts w:cs="Arial" w:ascii="Arial" w:hAnsi="Arial"/>
          <w:b/>
          <w:bCs/>
          <w:sz w:val="19"/>
          <w:szCs w:val="19"/>
        </w:rPr>
        <w:t>Competencias sistémicas</w:t>
      </w:r>
      <w:r>
        <w:rPr>
          <w:rFonts w:cs="Arial" w:ascii="Arial" w:hAnsi="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9"/>
          <w:szCs w:val="19"/>
        </w:rPr>
      </w:pPr>
      <w:r>
        <w:rPr>
          <w:rFonts w:cs="Arial" w:ascii="Arial" w:hAnsi="Arial"/>
          <w:sz w:val="19"/>
          <w:szCs w:val="19"/>
        </w:rPr>
        <w:t xml:space="preserve">Listado de competencias sistémicas: </w:t>
      </w:r>
    </w:p>
    <w:p>
      <w:pPr>
        <w:pStyle w:val="ListParagraph"/>
        <w:numPr>
          <w:ilvl w:val="1"/>
          <w:numId w:val="6"/>
        </w:numPr>
        <w:ind w:hanging="0" w:left="0"/>
        <w:rPr>
          <w:rFonts w:cs="Arial"/>
          <w:sz w:val="19"/>
          <w:szCs w:val="19"/>
        </w:rPr>
      </w:pPr>
      <w:r>
        <w:rPr>
          <w:rFonts w:cs="Arial"/>
          <w:sz w:val="19"/>
          <w:szCs w:val="19"/>
        </w:rPr>
        <w:t xml:space="preserve">Capacidad de aplicar los conocimientos en la práctica </w:t>
      </w:r>
    </w:p>
    <w:p>
      <w:pPr>
        <w:pStyle w:val="ListParagraph"/>
        <w:numPr>
          <w:ilvl w:val="1"/>
          <w:numId w:val="6"/>
        </w:numPr>
        <w:ind w:hanging="0" w:left="0"/>
        <w:rPr>
          <w:rFonts w:cs="Arial"/>
          <w:sz w:val="19"/>
          <w:szCs w:val="19"/>
        </w:rPr>
      </w:pPr>
      <w:r>
        <w:rPr>
          <w:rFonts w:cs="Arial"/>
          <w:sz w:val="19"/>
          <w:szCs w:val="19"/>
        </w:rPr>
        <w:t xml:space="preserve">Habilidades de investigación </w:t>
      </w:r>
    </w:p>
    <w:p>
      <w:pPr>
        <w:pStyle w:val="ListParagraph"/>
        <w:numPr>
          <w:ilvl w:val="1"/>
          <w:numId w:val="6"/>
        </w:numPr>
        <w:ind w:hanging="0" w:left="0"/>
        <w:rPr>
          <w:rFonts w:cs="Arial"/>
          <w:sz w:val="19"/>
          <w:szCs w:val="19"/>
        </w:rPr>
      </w:pPr>
      <w:r>
        <w:rPr>
          <w:rFonts w:cs="Arial"/>
          <w:sz w:val="19"/>
          <w:szCs w:val="19"/>
        </w:rPr>
        <w:t xml:space="preserve">Capacidad de aprender </w:t>
      </w:r>
    </w:p>
    <w:p>
      <w:pPr>
        <w:pStyle w:val="ListParagraph"/>
        <w:numPr>
          <w:ilvl w:val="1"/>
          <w:numId w:val="6"/>
        </w:numPr>
        <w:ind w:hanging="0" w:left="0"/>
        <w:rPr>
          <w:rFonts w:cs="Arial"/>
          <w:sz w:val="19"/>
          <w:szCs w:val="19"/>
        </w:rPr>
      </w:pPr>
      <w:r>
        <w:rPr>
          <w:rFonts w:cs="Arial"/>
          <w:sz w:val="19"/>
          <w:szCs w:val="19"/>
        </w:rPr>
        <w:t xml:space="preserve">Capacidad de adaptarse a nuevas situaciones </w:t>
      </w:r>
    </w:p>
    <w:p>
      <w:pPr>
        <w:pStyle w:val="ListParagraph"/>
        <w:numPr>
          <w:ilvl w:val="1"/>
          <w:numId w:val="6"/>
        </w:numPr>
        <w:ind w:hanging="0" w:left="0"/>
        <w:rPr>
          <w:rFonts w:cs="Arial"/>
          <w:sz w:val="19"/>
          <w:szCs w:val="19"/>
        </w:rPr>
      </w:pPr>
      <w:r>
        <w:rPr>
          <w:rFonts w:cs="Arial"/>
          <w:sz w:val="19"/>
          <w:szCs w:val="19"/>
        </w:rPr>
        <w:t xml:space="preserve">Capacidad de generar nuevas ideas (creatividad) </w:t>
      </w:r>
    </w:p>
    <w:p>
      <w:pPr>
        <w:pStyle w:val="ListParagraph"/>
        <w:numPr>
          <w:ilvl w:val="1"/>
          <w:numId w:val="6"/>
        </w:numPr>
        <w:ind w:hanging="0" w:left="0"/>
        <w:rPr>
          <w:rFonts w:cs="Arial"/>
          <w:sz w:val="19"/>
          <w:szCs w:val="19"/>
        </w:rPr>
      </w:pPr>
      <w:r>
        <w:rPr>
          <w:rFonts w:cs="Arial"/>
          <w:sz w:val="19"/>
          <w:szCs w:val="19"/>
        </w:rPr>
        <w:t>Liderazgo</w:t>
      </w:r>
    </w:p>
    <w:p>
      <w:pPr>
        <w:pStyle w:val="ListParagraph"/>
        <w:numPr>
          <w:ilvl w:val="1"/>
          <w:numId w:val="6"/>
        </w:numPr>
        <w:ind w:hanging="0" w:left="0"/>
        <w:rPr>
          <w:rFonts w:cs="Arial"/>
          <w:sz w:val="19"/>
          <w:szCs w:val="19"/>
        </w:rPr>
      </w:pPr>
      <w:r>
        <w:rPr>
          <w:rFonts w:cs="Arial"/>
          <w:sz w:val="19"/>
          <w:szCs w:val="19"/>
        </w:rPr>
        <w:t xml:space="preserve">Conocimiento de culturas y costumbres de otros países </w:t>
      </w:r>
    </w:p>
    <w:p>
      <w:pPr>
        <w:pStyle w:val="ListParagraph"/>
        <w:numPr>
          <w:ilvl w:val="1"/>
          <w:numId w:val="6"/>
        </w:numPr>
        <w:ind w:hanging="0" w:left="0"/>
        <w:rPr>
          <w:rFonts w:cs="Arial"/>
          <w:sz w:val="19"/>
          <w:szCs w:val="19"/>
        </w:rPr>
      </w:pPr>
      <w:r>
        <w:rPr>
          <w:rFonts w:cs="Arial"/>
          <w:sz w:val="19"/>
          <w:szCs w:val="19"/>
        </w:rPr>
        <w:t xml:space="preserve">Habilidad para trabajar en forma autónoma </w:t>
      </w:r>
    </w:p>
    <w:p>
      <w:pPr>
        <w:pStyle w:val="ListParagraph"/>
        <w:numPr>
          <w:ilvl w:val="1"/>
          <w:numId w:val="6"/>
        </w:numPr>
        <w:ind w:hanging="0" w:left="0"/>
        <w:rPr>
          <w:rFonts w:cs="Arial"/>
          <w:sz w:val="19"/>
          <w:szCs w:val="19"/>
        </w:rPr>
      </w:pPr>
      <w:r>
        <w:rPr>
          <w:rFonts w:cs="Arial"/>
          <w:sz w:val="19"/>
          <w:szCs w:val="19"/>
        </w:rPr>
        <w:t xml:space="preserve">Capacidad para diseñar y gestionar proyectos  </w:t>
      </w:r>
    </w:p>
    <w:p>
      <w:pPr>
        <w:pStyle w:val="ListParagraph"/>
        <w:numPr>
          <w:ilvl w:val="1"/>
          <w:numId w:val="6"/>
        </w:numPr>
        <w:ind w:hanging="0" w:left="0"/>
        <w:rPr>
          <w:rFonts w:cs="Arial"/>
          <w:sz w:val="19"/>
          <w:szCs w:val="19"/>
        </w:rPr>
      </w:pPr>
      <w:r>
        <w:rPr>
          <w:rFonts w:cs="Arial"/>
          <w:sz w:val="19"/>
          <w:szCs w:val="19"/>
        </w:rPr>
        <w:t xml:space="preserve">Iniciativa y espíritu emprendedor </w:t>
      </w:r>
    </w:p>
    <w:p>
      <w:pPr>
        <w:pStyle w:val="ListParagraph"/>
        <w:numPr>
          <w:ilvl w:val="1"/>
          <w:numId w:val="6"/>
        </w:numPr>
        <w:ind w:hanging="0" w:left="0"/>
        <w:rPr>
          <w:rFonts w:cs="Arial"/>
          <w:sz w:val="19"/>
          <w:szCs w:val="19"/>
        </w:rPr>
      </w:pPr>
      <w:r>
        <w:rPr>
          <w:rFonts w:cs="Arial"/>
          <w:sz w:val="19"/>
          <w:szCs w:val="19"/>
        </w:rPr>
        <w:t xml:space="preserve">Preocupación por la calidad </w:t>
      </w:r>
    </w:p>
    <w:p>
      <w:pPr>
        <w:pStyle w:val="ListParagraph"/>
        <w:numPr>
          <w:ilvl w:val="1"/>
          <w:numId w:val="6"/>
        </w:numPr>
        <w:ind w:hanging="0" w:left="0"/>
        <w:rPr>
          <w:rFonts w:cs="Arial"/>
          <w:sz w:val="19"/>
          <w:szCs w:val="19"/>
        </w:rPr>
      </w:pPr>
      <w:r>
        <w:rPr>
          <w:rFonts w:cs="Arial"/>
          <w:sz w:val="19"/>
          <w:szCs w:val="19"/>
        </w:rPr>
        <w:t>Búsqueda del logro</w:t>
      </w:r>
    </w:p>
    <w:p>
      <w:pPr>
        <w:pStyle w:val="Normal"/>
        <w:spacing w:before="0" w:after="0"/>
        <w:rPr>
          <w:rFonts w:ascii="Arial" w:hAnsi="Arial" w:cs="Arial"/>
          <w:b/>
          <w:bCs/>
          <w:sz w:val="19"/>
          <w:szCs w:val="19"/>
        </w:rPr>
      </w:pPr>
      <w:r>
        <w:rPr>
          <w:rFonts w:cs="Arial" w:ascii="Arial" w:hAnsi="Arial"/>
          <w:b/>
          <w:bCs/>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(4.7) Horas teórico-prácticas </w:t>
      </w:r>
    </w:p>
    <w:p>
      <w:pPr>
        <w:pStyle w:val="Normal"/>
        <w:spacing w:before="0" w:after="0"/>
        <w:rPr>
          <w:rFonts w:ascii="Arial" w:hAnsi="Arial" w:cs="Arial"/>
          <w:sz w:val="19"/>
          <w:szCs w:val="19"/>
        </w:rPr>
      </w:pPr>
      <w:r>
        <w:rPr>
          <w:rFonts w:cs="Arial" w:ascii="Arial" w:hAnsi="Arial"/>
          <w:sz w:val="19"/>
          <w:szCs w:val="19"/>
        </w:rPr>
        <w:t xml:space="preserve">Con base en las actividades de aprendizaje y enseñanza, establecer las horas teórico-prácticas necesarias, para que el estudiante adecuadamente la competencia específica.  </w:t>
      </w:r>
    </w:p>
    <w:p>
      <w:pPr>
        <w:pStyle w:val="Normal"/>
        <w:spacing w:before="0" w:after="0"/>
        <w:rPr>
          <w:rFonts w:ascii="Arial" w:hAnsi="Arial" w:cs="Arial"/>
          <w:b/>
          <w:bCs/>
          <w:sz w:val="19"/>
          <w:szCs w:val="19"/>
        </w:rPr>
      </w:pPr>
      <w:r>
        <w:rPr>
          <w:rFonts w:cs="Arial" w:ascii="Arial" w:hAnsi="Arial"/>
          <w:b/>
          <w:bCs/>
          <w:sz w:val="19"/>
          <w:szCs w:val="19"/>
        </w:rPr>
        <w:t>(4.8) Indicadores de alcance</w:t>
      </w:r>
    </w:p>
    <w:p>
      <w:pPr>
        <w:pStyle w:val="Normal"/>
        <w:spacing w:before="0" w:after="0"/>
        <w:rPr>
          <w:rFonts w:ascii="Arial" w:hAnsi="Arial" w:cs="Arial"/>
          <w:sz w:val="19"/>
          <w:szCs w:val="19"/>
        </w:rPr>
      </w:pPr>
      <w:r>
        <w:rPr>
          <w:rFonts w:cs="Arial" w:ascii="Arial" w:hAnsi="Arial"/>
          <w:sz w:val="19"/>
          <w:szCs w:val="19"/>
        </w:rPr>
        <w:t xml:space="preserve">Indica los criterios de valoración por excelencia al definir con claridad y precisión los conocimientos y habilidades que integran la competencia.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(4.9) Valor del indicador </w:t>
      </w:r>
    </w:p>
    <w:p>
      <w:pPr>
        <w:pStyle w:val="Normal"/>
        <w:spacing w:before="0" w:after="0"/>
        <w:rPr>
          <w:rFonts w:ascii="Arial" w:hAnsi="Arial" w:cs="Arial"/>
          <w:sz w:val="19"/>
          <w:szCs w:val="19"/>
        </w:rPr>
      </w:pPr>
      <w:r>
        <w:rPr>
          <w:rFonts w:cs="Arial" w:ascii="Arial" w:hAnsi="Arial"/>
          <w:sz w:val="19"/>
          <w:szCs w:val="19"/>
        </w:rPr>
        <w:t xml:space="preserve">Indica la ponderación de los criterios de valoración definidos en el punto anterior.  </w:t>
      </w:r>
    </w:p>
    <w:p>
      <w:pPr>
        <w:pStyle w:val="Normal"/>
        <w:spacing w:before="0" w:after="0"/>
        <w:rPr>
          <w:rFonts w:ascii="Arial" w:hAnsi="Arial" w:cs="Arial"/>
          <w:b/>
          <w:bCs/>
          <w:sz w:val="19"/>
          <w:szCs w:val="19"/>
        </w:rPr>
      </w:pPr>
      <w:r>
        <w:rPr>
          <w:rFonts w:cs="Arial" w:ascii="Arial" w:hAnsi="Arial"/>
          <w:b/>
          <w:bCs/>
          <w:sz w:val="19"/>
          <w:szCs w:val="19"/>
        </w:rPr>
        <w:t xml:space="preserve">(4.10) Niveles de desempeño </w:t>
      </w:r>
    </w:p>
    <w:p>
      <w:pPr>
        <w:pStyle w:val="Normal"/>
        <w:spacing w:before="0" w:after="0"/>
        <w:rPr>
          <w:rFonts w:ascii="Arial" w:hAnsi="Arial" w:cs="Arial"/>
          <w:sz w:val="19"/>
          <w:szCs w:val="19"/>
        </w:rPr>
      </w:pPr>
      <w:r>
        <w:rPr>
          <w:rFonts w:cs="Arial" w:ascii="Arial" w:hAnsi="Arial"/>
          <w:sz w:val="19"/>
          <w:szCs w:val="19"/>
        </w:rPr>
        <w:t xml:space="preserve">Establece el modo escalonado y jerárquico los diferentes niveles de logro en la competencia, estos se encuentran definidos en la tabla del presente lineamiento.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(4.11) Matriz de evaluación </w:t>
      </w:r>
    </w:p>
    <w:p>
      <w:pPr>
        <w:pStyle w:val="Normal"/>
        <w:spacing w:before="0" w:after="0"/>
        <w:rPr>
          <w:rFonts w:ascii="Arial" w:hAnsi="Arial" w:cs="Arial"/>
          <w:sz w:val="19"/>
          <w:szCs w:val="19"/>
        </w:rPr>
      </w:pPr>
      <w:r>
        <w:rPr>
          <w:rFonts w:cs="Arial" w:ascii="Arial" w:hAnsi="Arial"/>
          <w:sz w:val="19"/>
          <w:szCs w:val="19"/>
        </w:rPr>
        <w:t xml:space="preserve">Criterios de evaluación del tema. Algunos aspectos centrales que deben tomar en cuenta para establecer los criterios de evaluación son: </w:t>
      </w:r>
    </w:p>
    <w:p>
      <w:pPr>
        <w:pStyle w:val="ListParagraph"/>
        <w:numPr>
          <w:ilvl w:val="0"/>
          <w:numId w:val="3"/>
        </w:numPr>
        <w:ind w:hanging="283" w:left="1134"/>
        <w:rPr>
          <w:rFonts w:cs="Arial"/>
          <w:sz w:val="19"/>
          <w:szCs w:val="19"/>
        </w:rPr>
      </w:pPr>
      <w:r>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pPr>
        <w:pStyle w:val="ListParagraph"/>
        <w:numPr>
          <w:ilvl w:val="0"/>
          <w:numId w:val="3"/>
        </w:numPr>
        <w:ind w:hanging="283" w:left="1134"/>
        <w:rPr>
          <w:rFonts w:cs="Arial"/>
          <w:sz w:val="19"/>
          <w:szCs w:val="19"/>
        </w:rPr>
      </w:pPr>
      <w:r>
        <w:rPr>
          <w:rFonts w:cs="Arial"/>
          <w:sz w:val="19"/>
          <w:szCs w:val="19"/>
        </w:rPr>
        <w:t xml:space="preserve">Comunicar a los estudiantes, desde el inicio del semestre, las actividades y los productos que se esperan de dichas actividades así como los criterios con que serán evaluados.  </w:t>
      </w:r>
    </w:p>
    <w:p>
      <w:pPr>
        <w:pStyle w:val="ListParagraph"/>
        <w:numPr>
          <w:ilvl w:val="0"/>
          <w:numId w:val="3"/>
        </w:numPr>
        <w:ind w:hanging="283" w:left="1134"/>
        <w:rPr>
          <w:rFonts w:cs="Arial"/>
          <w:sz w:val="19"/>
          <w:szCs w:val="19"/>
        </w:rPr>
      </w:pPr>
      <w:r>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pPr>
        <w:pStyle w:val="ListParagraph"/>
        <w:numPr>
          <w:ilvl w:val="0"/>
          <w:numId w:val="3"/>
        </w:numPr>
        <w:ind w:hanging="283" w:left="1134"/>
        <w:rPr>
          <w:rFonts w:cs="Arial"/>
          <w:sz w:val="19"/>
          <w:szCs w:val="19"/>
        </w:rPr>
      </w:pPr>
      <w:r>
        <w:rPr>
          <w:rFonts w:cs="Arial"/>
          <w:sz w:val="19"/>
          <w:szCs w:val="19"/>
        </w:rPr>
        <w:t>Establecer una comunicación continua para poder validar las evidencias que el estudiante va obteniendo para retroalimentar el proceso de aprendizaje de los estudiantes.</w:t>
      </w:r>
    </w:p>
    <w:p>
      <w:pPr>
        <w:pStyle w:val="ListParagraph"/>
        <w:numPr>
          <w:ilvl w:val="0"/>
          <w:numId w:val="3"/>
        </w:numPr>
        <w:ind w:hanging="283" w:left="1134"/>
        <w:rPr>
          <w:rFonts w:cs="Arial"/>
          <w:sz w:val="19"/>
          <w:szCs w:val="19"/>
        </w:rPr>
      </w:pPr>
      <w:r>
        <w:rPr>
          <w:rFonts w:cs="Arial"/>
          <w:sz w:val="19"/>
          <w:szCs w:val="19"/>
        </w:rPr>
        <w:t xml:space="preserve">Propiciar procesos de autoevaluación y coevaluación que completen y enriquezcan el proceso de evaluación y retroalimentación del profesor.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(5) Fuentes de información y apoyos didácticos </w:t>
      </w:r>
    </w:p>
    <w:p>
      <w:pPr>
        <w:pStyle w:val="Normal"/>
        <w:spacing w:before="0" w:after="0"/>
        <w:rPr>
          <w:rFonts w:ascii="Arial" w:hAnsi="Arial" w:cs="Arial"/>
          <w:sz w:val="19"/>
          <w:szCs w:val="19"/>
        </w:rPr>
      </w:pPr>
      <w:r>
        <w:rPr>
          <w:rFonts w:cs="Arial" w:ascii="Arial" w:hAnsi="Arial"/>
          <w:sz w:val="19"/>
          <w:szCs w:val="19"/>
        </w:rPr>
        <w:t xml:space="preserve">Se consideran todos los recursos didácticos de apoyo para la formación y desarrollo de las competencias.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(5.1) Fuentes de información</w:t>
      </w:r>
    </w:p>
    <w:p>
      <w:pPr>
        <w:pStyle w:val="Normal"/>
        <w:spacing w:before="0" w:after="0"/>
        <w:rPr>
          <w:rFonts w:ascii="Arial" w:hAnsi="Arial" w:cs="Arial"/>
          <w:sz w:val="19"/>
          <w:szCs w:val="19"/>
        </w:rPr>
      </w:pPr>
      <w:r>
        <w:rPr>
          <w:rFonts w:cs="Arial" w:ascii="Arial" w:hAnsi="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Psychological Association) vigente. Ejemplo de algunos de ellos: Referencias de libros, revistas, artículos, tesis, páginas web, conferencia, fotografías, videos, entre otros).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b/>
          <w:bCs/>
          <w:sz w:val="19"/>
          <w:szCs w:val="19"/>
        </w:rPr>
        <w:t xml:space="preserve">(5.2) Apoyo didáctico </w:t>
      </w:r>
    </w:p>
    <w:p>
      <w:pPr>
        <w:pStyle w:val="Normal"/>
        <w:spacing w:before="0" w:after="0"/>
        <w:rPr>
          <w:rFonts w:ascii="Arial" w:hAnsi="Arial" w:cs="Arial"/>
          <w:sz w:val="19"/>
          <w:szCs w:val="19"/>
        </w:rPr>
      </w:pPr>
      <w:r>
        <w:rPr>
          <w:rFonts w:cs="Arial" w:ascii="Arial" w:hAnsi="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b/>
          <w:bCs/>
          <w:sz w:val="19"/>
          <w:szCs w:val="19"/>
        </w:rPr>
        <w:t xml:space="preserve">(6) Calendarización de evaluación </w:t>
      </w:r>
    </w:p>
    <w:p>
      <w:pPr>
        <w:pStyle w:val="Normal"/>
        <w:spacing w:before="0" w:after="0"/>
        <w:rPr>
          <w:rFonts w:ascii="Arial" w:hAnsi="Arial" w:cs="Arial"/>
          <w:sz w:val="19"/>
          <w:szCs w:val="19"/>
        </w:rPr>
      </w:pPr>
      <w:r>
        <w:rPr>
          <w:rFonts w:cs="Arial" w:ascii="Arial" w:hAnsi="Arial"/>
          <w:sz w:val="19"/>
          <w:szCs w:val="19"/>
        </w:rPr>
        <w:t>En este apartado el (la) profesor(a) registrará los diversos momentos de las evaluaciones diagnóstica, formativa y sumativa.</w:t>
      </w:r>
    </w:p>
    <w:p>
      <w:pPr>
        <w:pStyle w:val="Normal"/>
        <w:spacing w:before="0" w:after="0"/>
        <w:rPr/>
      </w:pPr>
      <w:r>
        <w:rPr/>
      </w:r>
    </w:p>
    <w:sectPr>
      <w:headerReference w:type="even" r:id="rId3"/>
      <w:headerReference w:type="default" r:id="rId4"/>
      <w:headerReference w:type="first" r:id="rId5"/>
      <w:footerReference w:type="even" r:id="rId6"/>
      <w:footerReference w:type="default" r:id="rId7"/>
      <w:footerReference w:type="first" r:id="rId8"/>
      <w:type w:val="nextPage"/>
      <w:pgSz w:orient="landscape" w:w="15840" w:h="12240"/>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1"/>
    <w:family w:val="auto"/>
    <w:pitch w:val="variable"/>
  </w:font>
  <w:font w:name="Courier New">
    <w:charset w:val="01"/>
    <w:family w:val="modern"/>
    <w:pitch w:val="fixed"/>
  </w:font>
  <w:font w:name="Wingdings">
    <w:charset w:val="01"/>
    <w:family w:val="auto"/>
    <w:pitch w:val="variable"/>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26</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26</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8278" w:type="dxa"/>
          <w:tcBorders>
            <w:left w:val="nil"/>
            <w:bottom w:val="nil"/>
            <w:right w:val="nil"/>
          </w:tcBorders>
          <w:vAlign w:val="center"/>
        </w:tcPr>
        <w:p>
          <w:pPr>
            <w:pStyle w:val="Normal"/>
            <w:widowControl/>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drawing>
              <wp:inline distT="0" distB="0" distL="0" distR="0">
                <wp:extent cx="1066800" cy="56832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r>
            <w:rPr>
              <w:rFonts w:eastAsia="Calibri" w:cs=""/>
              <w:kern w:val="0"/>
              <w:sz w:val="22"/>
              <w:szCs w:val="22"/>
              <w:lang w:val="es-MX" w:eastAsia="en-US" w:bidi="ar-SA"/>
            </w:rPr>
            <w:tab/>
            <w:tab/>
          </w:r>
        </w:p>
      </w:tc>
    </w:tr>
  </w:tbl>
  <w:p>
    <w:pPr>
      <w:pStyle w:val="Header"/>
      <w:rPr/>
    </w:pPr>
    <w:r>
      <w:rPr/>
      <mc:AlternateContent>
        <mc:Choice Requires="wps">
          <w:drawing>
            <wp:anchor behindDoc="1" distT="0" distB="28575" distL="0" distR="19050" simplePos="0" locked="0" layoutInCell="0" allowOverlap="1" relativeHeight="27" wp14:anchorId="117F7644">
              <wp:simplePos x="0" y="0"/>
              <wp:positionH relativeFrom="margin">
                <wp:align>right</wp:align>
              </wp:positionH>
              <wp:positionV relativeFrom="paragraph">
                <wp:posOffset>-792480</wp:posOffset>
              </wp:positionV>
              <wp:extent cx="9124950" cy="809625"/>
              <wp:effectExtent l="6985" t="6985" r="6985" b="6985"/>
              <wp:wrapNone/>
              <wp:docPr id="2"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79">
          <wp:simplePos x="0" y="0"/>
          <wp:positionH relativeFrom="column">
            <wp:posOffset>71120</wp:posOffset>
          </wp:positionH>
          <wp:positionV relativeFrom="paragraph">
            <wp:posOffset>-705485</wp:posOffset>
          </wp:positionV>
          <wp:extent cx="1463040" cy="624840"/>
          <wp:effectExtent l="0" t="0" r="0" b="0"/>
          <wp:wrapNone/>
          <wp:docPr id="3"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8278" w:type="dxa"/>
          <w:tcBorders>
            <w:left w:val="nil"/>
            <w:bottom w:val="nil"/>
            <w:right w:val="nil"/>
          </w:tcBorders>
          <w:vAlign w:val="center"/>
        </w:tcPr>
        <w:p>
          <w:pPr>
            <w:pStyle w:val="Normal"/>
            <w:widowControl/>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drawing>
              <wp:inline distT="0" distB="0" distL="0" distR="0">
                <wp:extent cx="1066800" cy="5683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r>
            <w:rPr>
              <w:rFonts w:eastAsia="Calibri" w:cs=""/>
              <w:kern w:val="0"/>
              <w:sz w:val="22"/>
              <w:szCs w:val="22"/>
              <w:lang w:val="es-MX" w:eastAsia="en-US" w:bidi="ar-SA"/>
            </w:rPr>
            <w:tab/>
            <w:tab/>
          </w:r>
        </w:p>
      </w:tc>
    </w:tr>
  </w:tbl>
  <w:p>
    <w:pPr>
      <w:pStyle w:val="Header"/>
      <w:rPr/>
    </w:pPr>
    <w:r>
      <w:rPr/>
      <mc:AlternateContent>
        <mc:Choice Requires="wps">
          <w:drawing>
            <wp:anchor behindDoc="1" distT="0" distB="28575" distL="0" distR="19050" simplePos="0" locked="0" layoutInCell="0" allowOverlap="1" relativeHeight="27" wp14:anchorId="117F7644">
              <wp:simplePos x="0" y="0"/>
              <wp:positionH relativeFrom="margin">
                <wp:align>right</wp:align>
              </wp:positionH>
              <wp:positionV relativeFrom="paragraph">
                <wp:posOffset>-792480</wp:posOffset>
              </wp:positionV>
              <wp:extent cx="9124950" cy="809625"/>
              <wp:effectExtent l="6985" t="6985" r="6985" b="6985"/>
              <wp:wrapNone/>
              <wp:docPr id="5"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79">
          <wp:simplePos x="0" y="0"/>
          <wp:positionH relativeFrom="column">
            <wp:posOffset>71120</wp:posOffset>
          </wp:positionH>
          <wp:positionV relativeFrom="paragraph">
            <wp:posOffset>-705485</wp:posOffset>
          </wp:positionV>
          <wp:extent cx="1463040" cy="624840"/>
          <wp:effectExtent l="0" t="0" r="0" b="0"/>
          <wp:wrapNone/>
          <wp:docPr id="6"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413" w:hanging="705"/>
      </w:pPr>
      <w:rPr>
        <w:rFonts w:ascii="Arial" w:hAnsi="Arial" w:cs="Arial" w:hint="default"/>
        <w:rFonts w:eastAsiaTheme="minorHAnsi"/>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lvl w:ilvl="0">
      <w:start w:val="1"/>
      <w:numFmt w:val="decimal"/>
      <w:lvlText w:val="%1."/>
      <w:lvlJc w:val="left"/>
      <w:pPr>
        <w:tabs>
          <w:tab w:val="num" w:pos="0"/>
        </w:tabs>
        <w:ind w:left="1428" w:hanging="360"/>
      </w:pPr>
      <w:rPr/>
    </w:lvl>
    <w:lvl w:ilvl="1">
      <w:start w:val="1"/>
      <w:numFmt w:val="decimal"/>
      <w:lvlText w:val="%2)"/>
      <w:lvlJc w:val="left"/>
      <w:pPr>
        <w:tabs>
          <w:tab w:val="num" w:pos="0"/>
        </w:tabs>
        <w:ind w:left="2493" w:hanging="705"/>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5">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6">
    <w:lvl w:ilvl="0">
      <w:start w:val="1"/>
      <w:numFmt w:val="decimal"/>
      <w:lvlText w:val="%1."/>
      <w:lvlJc w:val="left"/>
      <w:pPr>
        <w:tabs>
          <w:tab w:val="num" w:pos="0"/>
        </w:tabs>
        <w:ind w:left="720" w:hanging="360"/>
      </w:pPr>
      <w:rPr/>
    </w:lvl>
    <w:lvl w:ilvl="1">
      <w:start w:val="1"/>
      <w:numFmt w:val="decimal"/>
      <w:lvlText w:val="%2."/>
      <w:lvlJc w:val="left"/>
      <w:pPr>
        <w:tabs>
          <w:tab w:val="num" w:pos="0"/>
        </w:tabs>
        <w:ind w:left="1428"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Heading1">
    <w:name w:val="Heading 1"/>
    <w:basedOn w:val="Normal"/>
    <w:next w:val="Normal"/>
    <w:link w:val="Ttulo1Car"/>
    <w:qFormat/>
    <w:rsid w:val="00057492"/>
    <w:pPr>
      <w:keepNext w:val="true"/>
      <w:spacing w:lineRule="auto" w:line="240" w:before="0" w:after="0"/>
      <w:jc w:val="center"/>
      <w:outlineLvl w:val="0"/>
    </w:pPr>
    <w:rPr>
      <w:rFonts w:ascii="Arial" w:hAnsi="Arial" w:eastAsia="Times New Roman" w:cs="Arial"/>
      <w:b/>
      <w:sz w:val="16"/>
      <w:szCs w:val="16"/>
      <w:lang w:val="es-ES" w:eastAsia="es-ES"/>
    </w:rPr>
  </w:style>
  <w:style w:type="paragraph" w:styleId="Heading2">
    <w:name w:val="Heading 2"/>
    <w:basedOn w:val="Normal"/>
    <w:next w:val="Normal"/>
    <w:link w:val="Ttulo2Car"/>
    <w:qFormat/>
    <w:rsid w:val="00057492"/>
    <w:pPr>
      <w:keepNext w:val="true"/>
      <w:spacing w:lineRule="auto" w:line="240" w:before="0" w:after="0"/>
      <w:jc w:val="center"/>
      <w:outlineLvl w:val="1"/>
    </w:pPr>
    <w:rPr>
      <w:rFonts w:ascii="Arial" w:hAnsi="Arial" w:eastAsia="Times New Roman" w:cs="Arial"/>
      <w:b/>
      <w:bCs/>
      <w:sz w:val="18"/>
      <w:szCs w:val="24"/>
      <w:lang w:val="es-ES_tradnl"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a330f3"/>
    <w:rPr/>
  </w:style>
  <w:style w:type="character" w:styleId="PiedepginaCar" w:customStyle="1">
    <w:name w:val="Pie de página Car"/>
    <w:basedOn w:val="DefaultParagraphFont"/>
    <w:link w:val="Footer"/>
    <w:uiPriority w:val="99"/>
    <w:qFormat/>
    <w:rsid w:val="00a330f3"/>
    <w:rPr/>
  </w:style>
  <w:style w:type="character" w:styleId="Ttulo1Car" w:customStyle="1">
    <w:name w:val="Título 1 Car"/>
    <w:basedOn w:val="DefaultParagraphFont"/>
    <w:link w:val="Heading1"/>
    <w:qFormat/>
    <w:rsid w:val="00057492"/>
    <w:rPr>
      <w:rFonts w:ascii="Arial" w:hAnsi="Arial" w:eastAsia="Times New Roman" w:cs="Arial"/>
      <w:b/>
      <w:sz w:val="16"/>
      <w:szCs w:val="16"/>
      <w:lang w:val="es-ES" w:eastAsia="es-ES"/>
    </w:rPr>
  </w:style>
  <w:style w:type="character" w:styleId="Ttulo2Car" w:customStyle="1">
    <w:name w:val="Título 2 Car"/>
    <w:basedOn w:val="DefaultParagraphFont"/>
    <w:link w:val="Heading2"/>
    <w:qFormat/>
    <w:rsid w:val="00057492"/>
    <w:rPr>
      <w:rFonts w:ascii="Arial" w:hAnsi="Arial" w:eastAsia="Times New Roman" w:cs="Arial"/>
      <w:b/>
      <w:bCs/>
      <w:sz w:val="18"/>
      <w:szCs w:val="24"/>
      <w:lang w:val="es-ES_tradnl" w:eastAsia="es-ES"/>
    </w:rPr>
  </w:style>
  <w:style w:type="character" w:styleId="SangradetextonormalCar" w:customStyle="1">
    <w:name w:val="Sangría de texto normal Car"/>
    <w:basedOn w:val="DefaultParagraphFont"/>
    <w:semiHidden/>
    <w:qFormat/>
    <w:rsid w:val="00057492"/>
    <w:rPr>
      <w:rFonts w:ascii="Times New Roman" w:hAnsi="Times New Roman" w:eastAsia="Times New Roman" w:cs="Times New Roman"/>
      <w:sz w:val="24"/>
      <w:szCs w:val="24"/>
      <w:lang w:val="es-ES" w:eastAsia="es-ES"/>
    </w:rPr>
  </w:style>
  <w:style w:type="character" w:styleId="TextoindependienteCar" w:customStyle="1">
    <w:name w:val="Texto independiente Car"/>
    <w:basedOn w:val="DefaultParagraphFont"/>
    <w:uiPriority w:val="99"/>
    <w:semiHidden/>
    <w:qFormat/>
    <w:rsid w:val="00033374"/>
    <w:rPr/>
  </w:style>
  <w:style w:type="character" w:styleId="EnlacedeInternet" w:customStyle="1">
    <w:name w:val="Enlace de Internet"/>
    <w:qFormat/>
    <w:rsid w:val="00100100"/>
    <w:rPr>
      <w:color w:val="000080"/>
      <w:u w:val="single"/>
    </w:rPr>
  </w:style>
  <w:style w:type="character" w:styleId="Hyperlink">
    <w:name w:val="Hyperlink"/>
    <w:rsid w:val="00f65ff8"/>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TextoindependienteCar"/>
    <w:uiPriority w:val="99"/>
    <w:semiHidden/>
    <w:unhideWhenUsed/>
    <w:rsid w:val="00033374"/>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EncabezadoCar"/>
    <w:uiPriority w:val="99"/>
    <w:unhideWhenUsed/>
    <w:rsid w:val="00a330f3"/>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a330f3"/>
    <w:pPr>
      <w:tabs>
        <w:tab w:val="clear" w:pos="708"/>
        <w:tab w:val="center" w:pos="4419" w:leader="none"/>
        <w:tab w:val="right" w:pos="8838" w:leader="none"/>
      </w:tabs>
      <w:spacing w:lineRule="auto" w:line="240" w:before="0" w:after="0"/>
    </w:pPr>
    <w:rPr/>
  </w:style>
  <w:style w:type="paragraph" w:styleId="BodyTextIndent">
    <w:name w:val="Body Text Indent"/>
    <w:basedOn w:val="Normal"/>
    <w:link w:val="SangradetextonormalCar"/>
    <w:semiHidden/>
    <w:rsid w:val="00057492"/>
    <w:pPr>
      <w:spacing w:lineRule="auto" w:line="240" w:before="0" w:after="120"/>
      <w:ind w:left="283"/>
    </w:pPr>
    <w:rPr>
      <w:rFonts w:ascii="Times New Roman" w:hAnsi="Times New Roman" w:eastAsia="Times New Roman" w:cs="Times New Roman"/>
      <w:sz w:val="24"/>
      <w:szCs w:val="24"/>
      <w:lang w:val="es-ES" w:eastAsia="es-ES"/>
    </w:rPr>
  </w:style>
  <w:style w:type="paragraph" w:styleId="NoSpacing">
    <w:name w:val="No Spacing"/>
    <w:uiPriority w:val="1"/>
    <w:qFormat/>
    <w:rsid w:val="00480e8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Default" w:customStyle="1">
    <w:name w:val="Default"/>
    <w:qFormat/>
    <w:rsid w:val="00480e8f"/>
    <w:pPr>
      <w:widowControl/>
      <w:bidi w:val="0"/>
      <w:spacing w:lineRule="auto" w:line="240" w:before="0" w:after="0"/>
      <w:jc w:val="left"/>
    </w:pPr>
    <w:rPr>
      <w:rFonts w:ascii="Arial" w:hAnsi="Arial" w:cs="Arial" w:eastAsia="Calibri"/>
      <w:color w:val="000000"/>
      <w:kern w:val="0"/>
      <w:sz w:val="24"/>
      <w:szCs w:val="24"/>
      <w:lang w:val="es-MX" w:eastAsia="en-US" w:bidi="ar-SA"/>
    </w:rPr>
  </w:style>
  <w:style w:type="paragraph" w:styleId="ListParagraph">
    <w:name w:val="List Paragraph"/>
    <w:basedOn w:val="Normal"/>
    <w:qFormat/>
    <w:rsid w:val="00480e8f"/>
    <w:pPr>
      <w:spacing w:lineRule="auto" w:line="254" w:before="0" w:after="0"/>
      <w:ind w:left="720"/>
      <w:contextualSpacing/>
      <w:jc w:val="both"/>
    </w:pPr>
    <w:rPr>
      <w:rFonts w:ascii="Arial" w:hAnsi="Arial"/>
      <w:sz w:val="16"/>
    </w:rPr>
  </w:style>
  <w:style w:type="paragraph" w:styleId="Caption1" w:customStyle="1">
    <w:name w:val="caption1"/>
    <w:basedOn w:val="Normal"/>
    <w:qFormat/>
    <w:rsid w:val="00af1f13"/>
    <w:pPr>
      <w:suppressLineNumbers/>
      <w:suppressAutoHyphens w:val="true"/>
      <w:spacing w:before="120" w:after="120"/>
    </w:pPr>
    <w:rPr>
      <w:rFonts w:ascii="Calibri" w:hAnsi="Calibri" w:eastAsia="Calibri" w:cs="FreeSans"/>
      <w:i/>
      <w:iCs/>
      <w:color w:val="00000A"/>
      <w:sz w:val="24"/>
      <w:szCs w:val="24"/>
    </w:rPr>
  </w:style>
  <w:style w:type="paragraph" w:styleId="FrameContents" w:customStyle="1">
    <w:name w:val="Frame Contents"/>
    <w:basedOn w:val="Normal"/>
    <w:qFormat/>
    <w:rsid w:val="00100100"/>
    <w:pPr>
      <w:suppressAutoHyphens w:val="true"/>
    </w:pPr>
    <w:rPr>
      <w:rFonts w:ascii="Calibri" w:hAnsi="Calibri" w:eastAsia="Calibri"/>
      <w:color w:val="00000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330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eLibros.org/"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Application>LibreOffice/7.6.2.1$MacOSX_X86_64 LibreOffice_project/56f7684011345957bbf33a7ee678afaf4d2ba333</Application>
  <AppVersion>15.0000</AppVersion>
  <Pages>26</Pages>
  <Words>7255</Words>
  <Characters>43177</Characters>
  <CharactersWithSpaces>49636</CharactersWithSpaces>
  <Paragraphs>885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2025-08-06T18:13:00Z</dcterms:created>
  <dc:creator>operador</dc:creator>
  <dc:description/>
  <dc:language>es-ES</dc:language>
  <cp:lastModifiedBy/>
  <cp:lastPrinted>2025-07-03T22:52:00Z</cp:lastPrinted>
  <dcterms:modified xsi:type="dcterms:W3CDTF">2025-08-15T12:16:34Z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