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2.png" ContentType="image/png"/>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aconcuadrcula"/>
        <w:tblW w:w="4106"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1024"/>
        <w:gridCol w:w="3081"/>
      </w:tblGrid>
      <w:tr>
        <w:trPr/>
        <w:tc>
          <w:tcPr>
            <w:tcW w:w="1024"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8"/>
                <w:szCs w:val="18"/>
                <w:lang w:val="es-MX" w:eastAsia="en-US" w:bidi="ar-SA"/>
              </w:rPr>
              <w:t>Periodo</w:t>
            </w:r>
          </w:p>
        </w:tc>
        <w:tc>
          <w:tcPr>
            <w:tcW w:w="3081"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u w:val="single"/>
                <w:lang w:val="es-MX" w:eastAsia="es-MX" w:bidi="ar-SA"/>
              </w:rPr>
              <w:t>Agosto - Diciembre 2025</w:t>
            </w:r>
          </w:p>
        </w:tc>
      </w:tr>
    </w:tbl>
    <w:p>
      <w:pPr>
        <w:pStyle w:val="Normal"/>
        <w:spacing w:before="0" w:after="0"/>
        <w:rPr/>
      </w:pPr>
      <w:r>
        <w:rPr/>
      </w:r>
    </w:p>
    <w:tbl>
      <w:tblPr>
        <w:tblStyle w:val="Tablaconcuadrcula"/>
        <w:tblW w:w="5000" w:type="pct"/>
        <w:jc w:val="left"/>
        <w:tblInd w:w="0" w:type="dxa"/>
        <w:tblLayout w:type="fixed"/>
        <w:tblCellMar>
          <w:top w:w="0" w:type="dxa"/>
          <w:left w:w="108" w:type="dxa"/>
          <w:bottom w:w="0" w:type="dxa"/>
          <w:right w:w="108" w:type="dxa"/>
        </w:tblCellMar>
        <w:tblLook w:val="04a0" w:noVBand="1" w:noHBand="0" w:lastColumn="0" w:firstColumn="1" w:lastRow="0" w:firstRow="1"/>
      </w:tblPr>
      <w:tblGrid>
        <w:gridCol w:w="3507"/>
        <w:gridCol w:w="10892"/>
      </w:tblGrid>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Nombre de la Asignatura:</w:t>
            </w:r>
          </w:p>
        </w:tc>
        <w:tc>
          <w:tcPr>
            <w:tcW w:w="10892"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Auditoría Informática</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Plan de Estudios:</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IINF-2010-220</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Clave de la Asignatura:</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IFH-1007</w:t>
            </w:r>
          </w:p>
        </w:tc>
      </w:tr>
      <w:tr>
        <w:trPr/>
        <w:tc>
          <w:tcPr>
            <w:tcW w:w="3507" w:type="dxa"/>
            <w:tcBorders>
              <w:top w:val="nil"/>
              <w:left w:val="nil"/>
              <w:bottom w:val="nil"/>
              <w:right w:val="nil"/>
            </w:tcBorders>
          </w:tcPr>
          <w:p>
            <w:pPr>
              <w:pStyle w:val="NoSpacing"/>
              <w:widowControl/>
              <w:suppressAutoHyphens w:val="true"/>
              <w:spacing w:before="0" w:after="0"/>
              <w:jc w:val="right"/>
              <w:rPr>
                <w:rFonts w:ascii="Arial" w:hAnsi="Arial" w:cs="Arial"/>
                <w:b/>
                <w:bCs/>
                <w:sz w:val="18"/>
                <w:szCs w:val="18"/>
              </w:rPr>
            </w:pPr>
            <w:r>
              <w:rPr>
                <w:rFonts w:eastAsia="Calibri" w:cs="Arial" w:ascii="Arial" w:hAnsi="Arial"/>
                <w:b/>
                <w:bCs/>
                <w:kern w:val="0"/>
                <w:sz w:val="18"/>
                <w:szCs w:val="18"/>
                <w:lang w:val="es-MX" w:eastAsia="en-US" w:bidi="ar-SA"/>
              </w:rPr>
              <w:t>Horas teoría-horas prácticas-Créditos:</w:t>
            </w:r>
          </w:p>
        </w:tc>
        <w:tc>
          <w:tcPr>
            <w:tcW w:w="10892" w:type="dxa"/>
            <w:tcBorders>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1-3-4</w:t>
            </w:r>
          </w:p>
        </w:tc>
      </w:tr>
    </w:tbl>
    <w:p>
      <w:pPr>
        <w:pStyle w:val="Normal"/>
        <w:spacing w:before="0" w:after="0"/>
        <w:rPr/>
      </w:pPr>
      <w:r>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Caracterización de la asignatura:</w:t>
      </w:r>
    </w:p>
    <w:p>
      <w:pPr>
        <w:pStyle w:val="NoSpacing"/>
        <w:tabs>
          <w:tab w:val="clear" w:pos="708"/>
          <w:tab w:val="left" w:pos="3380" w:leader="none"/>
        </w:tabs>
        <w:rPr>
          <w:rFonts w:ascii="Arial" w:hAnsi="Arial" w:cs="Arial"/>
          <w:b/>
          <w:sz w:val="16"/>
          <w:szCs w:val="16"/>
        </w:rPr>
      </w:pPr>
      <w:r>
        <w:rPr>
          <w:rFonts w:cs="Arial" w:ascii="Arial" w:hAnsi="Arial"/>
          <w:b/>
          <w:sz w:val="16"/>
          <w:szCs w:val="16"/>
        </w:rPr>
      </w:r>
    </w:p>
    <w:p>
      <w:pPr>
        <w:pStyle w:val="NoSpacing"/>
        <w:tabs>
          <w:tab w:val="clear" w:pos="708"/>
          <w:tab w:val="left" w:pos="3380" w:leader="none"/>
        </w:tabs>
        <w:rPr>
          <w:rFonts w:ascii="Arial" w:hAnsi="Arial" w:cs="Arial"/>
          <w:b/>
          <w:sz w:val="16"/>
          <w:szCs w:val="16"/>
        </w:rPr>
      </w:pPr>
      <w:r>
        <w:rPr>
          <w:rFonts w:cs="Arial" w:ascii="Arial" w:hAnsi="Arial"/>
          <w:b/>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c>
          <w:tcPr>
            <w:tcW w:w="14454"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
          </w:p>
          <w:p>
            <w:pPr>
              <w:pStyle w:val="BodyText"/>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t>Esta asignatura aporta al perfil del egresado las habilidades siguientes:</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numPr>
                <w:ilvl w:val="0"/>
                <w:numId w:val="3"/>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 herramientas computacionales actuales y emergentes para optimizar los procesos en las organizaciones.</w:t>
            </w:r>
          </w:p>
          <w:p>
            <w:pPr>
              <w:pStyle w:val="NoSpacing"/>
              <w:widowControl w:val="false"/>
              <w:numPr>
                <w:ilvl w:val="0"/>
                <w:numId w:val="4"/>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 consultorías relacionadas con la función informática para la mejora continua de la organización.</w:t>
            </w:r>
          </w:p>
          <w:p>
            <w:pPr>
              <w:pStyle w:val="NoSpacing"/>
              <w:widowControl w:val="false"/>
              <w:numPr>
                <w:ilvl w:val="0"/>
                <w:numId w:val="5"/>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desempeña profesionalmente con ética, respetando el marco legal, la pluralidad y la conservación del medio ambiente</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Esta asignatura aporta las técnicas y herramientas para el proceso de evaluación en el área informática dentro de las organizaciones, considerando la aplicación de técnicas y herramientas en la evaluación del hardware, software, información, telecomunicaciones y personal del área.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BodyText"/>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t xml:space="preserve">Tiene relación con las asignaturas de administración para informática, administración de los recursos </w:t>
            </w:r>
            <w:r>
              <w:rPr>
                <w:rFonts w:eastAsia="Calibri" w:cs="Arial" w:ascii="Arial" w:hAnsi="Arial" w:eastAsiaTheme="minorHAnsi"/>
                <w:color w:val="auto"/>
                <w:kern w:val="0"/>
                <w:sz w:val="16"/>
                <w:szCs w:val="16"/>
                <w:lang w:val="es-MX" w:eastAsia="en-US" w:bidi="ar-SA"/>
              </w:rPr>
              <w:t>y función informática, así como calidad de los sistemas de información, lo que le permitirá mediante una base sólida al estudiante generar propuestas de formulación, diseño, planeación e implementación de procesos de evaluación como parte del control interno de un área informática, a su vez, lograr la interrelación de la auditoría con los conocimientos adquiridos durante y después de la asignatura, así como con algunas otras.</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 importancia de esta asignatura es que permite que el estudiante realice auditorías internas y consultoría relacionadas con la función informática para la mejora continua de la organización, puede identificar el nivel de aceptabilidad y aplicación de los estándares de calidad, así como conocer los lineamientos que debe cumplir el auditor para discernir los elementos aplicables a un proceso de auditoría en esta área del conocimiento.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Esta asignatura aborda 5 temas o unidades  temáticas </w:t>
            </w:r>
            <w:r>
              <w:rPr>
                <w:rFonts w:eastAsia="Calibri" w:cs="Arial" w:ascii="Arial" w:hAnsi="Arial"/>
                <w:kern w:val="0"/>
                <w:sz w:val="16"/>
                <w:szCs w:val="16"/>
                <w:lang w:val="es-MX" w:eastAsia="en-US" w:bidi="ar-SA"/>
              </w:rPr>
              <w:t xml:space="preserve">y </w:t>
            </w:r>
            <w:r>
              <w:rPr>
                <w:rFonts w:eastAsia="Calibri" w:cs="Arial" w:ascii="Arial" w:hAnsi="Arial"/>
                <w:kern w:val="0"/>
                <w:sz w:val="16"/>
                <w:szCs w:val="16"/>
                <w:lang w:val="es-MX" w:eastAsia="en-US" w:bidi="ar-SA"/>
              </w:rPr>
              <w:t xml:space="preserve">está colocada en sexto semestre. </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Los temas de la asignatura, están relacionados, ya que van desde temas introductorios, normatividad aplicada a la auditoría informática, auditoría de hardware, auditoría de redes y auditoría en telecomunicaciones.</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papel del profesor es fundamental para guiar al estudiante en el alcance de su competencia, a través de la ejemplificación y retroalimentación de las actividades de aprendizaje en esta etapa de la auditoría informática.</w:t>
            </w:r>
          </w:p>
          <w:p>
            <w:pPr>
              <w:pStyle w:val="NoSpacing"/>
              <w:widowControl/>
              <w:suppressAutoHyphens w:val="true"/>
              <w:spacing w:before="0" w:after="0"/>
              <w:ind w:left="360"/>
              <w:jc w:val="left"/>
              <w:rPr>
                <w:rFonts w:ascii="Arial" w:hAnsi="Arial" w:cs="Arial"/>
                <w:sz w:val="16"/>
                <w:szCs w:val="16"/>
              </w:rPr>
            </w:pPr>
            <w:r>
              <w:rPr>
                <w:rFonts w:cs="Arial" w:ascii="Arial" w:hAnsi="Arial"/>
                <w:sz w:val="16"/>
                <w:szCs w:val="16"/>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Intención didáctica:</w:t>
      </w:r>
    </w:p>
    <w:p>
      <w:pPr>
        <w:pStyle w:val="NoSpacing"/>
        <w:ind w:left="720"/>
        <w:rPr>
          <w:rFonts w:ascii="Arial" w:hAnsi="Arial" w:cs="Arial"/>
          <w:b/>
          <w:sz w:val="16"/>
          <w:szCs w:val="16"/>
        </w:rPr>
      </w:pPr>
      <w:r>
        <w:rPr>
          <w:rFonts w:cs="Arial" w:ascii="Arial" w:hAnsi="Arial"/>
          <w:b/>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rHeight w:val="296" w:hRule="atLeast"/>
        </w:trPr>
        <w:tc>
          <w:tcPr>
            <w:tcW w:w="14454"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Explicar la forma de tratar la asignatura de manera que oriente las actividades de enseñanza aprendizaje</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 asignatura nos permite primero conocer los conceptos básicos relacionados con la auditoria informática, sus tipos, normas y procedimientos aplicados a la auditoria informática, así como la auditoria del hardware, de redes y en telecomunicaciones.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La manera de abordar los contenido</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 una asignatura donde el profesor debe ejemplificar la auditoria informática,  incluyendo  las normas aplicadas y los tipos de auditoria en cuestión para que el estudiante logre el aprendizaje significativo y dimensione en su contexto la auditoría informática.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Enfoque con que se debe tratar</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Extensión y profundidad de los mismos</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requiere que el facilitador posea el dominio del tema y la experiencia profesional, demostrando que se encuentra inmerso en el sector donde se aplican los términos de la asignatura.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Actividades que el estudiante debe resaltar para el desarrollo de competencias genéricas</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Identifica el proceso y las herramientas computacionales de apoyo para planificar y realizar una auditoría, Conoce y analiza los lineamientos establecidos en la normatividad relativa a la aplicación de la auditoría informática, Conoce, identifica y selecciona los requerimientos y estándares para una auditoría del hardware que se deben considerar para determinar el nivel de aplicación en la administración, instalación, operación, seguridad, así como del personal responsable, Conoce, identifica y selecciona los requerimientos y estándares para una auditoría de redes que se deben considerar para determinar el nivel de aplicación en la administración, instalación, operación, seguridad, así como del personal responsable y Conoce, identifica y selecciona los requerimientos y estándares para una auditoría de las telecomunicaciones que se deben considerar para determinar el nivel de aplicación en la administración, instalación, operación, seguridad, así como del personal responsable.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Que competencias genéricas se están desarrollando con el tratamiento de los contenidos de la asignatura</w:t>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 Capacidad crítica y autocrítica, Habilidad para trabajar en forma autónoma, Capacidad de aplicar los conocimientos en la práctica, Conocimientos sobre el área de estudio y la profesión, Capacidad para actuar en nuevas situaciones, Capacidad de trabajo en equipo y Compromiso con la calidad.</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De manera general explicar el papel que debe desempeñar el profesor para el desarrollo de la asignatura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 importante mencionar que el facilitador busque solo guiar a los alumnos en las actividades prácticas sugeridas, con la finalidad de que ellos  aprendan, y con ello desarrollar las competencias necesarias para la vida laboral.</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Competencia de la asignatura:</w:t>
      </w:r>
    </w:p>
    <w:p>
      <w:pPr>
        <w:pStyle w:val="NoSpacing"/>
        <w:ind w:left="720"/>
        <w:rPr>
          <w:rFonts w:ascii="Arial" w:hAnsi="Arial" w:cs="Arial"/>
          <w:b/>
          <w:sz w:val="16"/>
          <w:szCs w:val="16"/>
        </w:rPr>
      </w:pPr>
      <w:r>
        <w:rPr>
          <w:rFonts w:cs="Arial" w:ascii="Arial" w:hAnsi="Arial"/>
          <w:b/>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4454"/>
      </w:tblGrid>
      <w:tr>
        <w:trPr>
          <w:trHeight w:val="225" w:hRule="atLeast"/>
        </w:trPr>
        <w:tc>
          <w:tcPr>
            <w:tcW w:w="14454" w:type="dxa"/>
            <w:tcBorders/>
          </w:tcPr>
          <w:p>
            <w:pPr>
              <w:pStyle w:val="NoSpacing"/>
              <w:widowControl w:val="false"/>
              <w:suppressAutoHyphens w:val="true"/>
              <w:spacing w:before="0" w:after="0"/>
              <w:ind w:left="36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 auditorías y consultorías utilizando técnicas y herramientas para la evaluación de las diferentes áreas relacionadas con la informática en las organizaciones.</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sz w:val="16"/>
          <w:szCs w:val="16"/>
        </w:rPr>
      </w:pPr>
      <w:r>
        <w:rPr>
          <w:rFonts w:cs="Arial" w:ascii="Arial" w:hAnsi="Arial"/>
          <w:b/>
          <w:sz w:val="16"/>
          <w:szCs w:val="16"/>
        </w:rPr>
        <w:t>Análisis por competencias específicas:</w:t>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Identifica el proceso y las herramientas  computacionales de apoyo para planificar y realizar una auditoría.</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 Definición y clasificación.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1.2. Tipos de auditoría y su relación con la auditoría en Informática.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1.3. Normas y procedimientos de auditoría.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1.4. Planeación y supervisión del trabajo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auditoría.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1.5. Uso de técnicas asistidas por computadora.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1.6. Responsabilidad del auditor en el descubrimiento de errores y desviaciones.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1.7. Importancia relativa y riesgo de auditoría.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1.8. Documentación de la auditoría.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1.9. Evidencia comprobatoria.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1.10. Control interno.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1.11. Resumen.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1.12. Metodología para el desarrollo e implantación de auditoría.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1.13. Informe final de la auditoría.</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Gestionar información e identificar la terminología y tipos de auditorías, así como su relación con la auditoría en informática, así como las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herramientas computacionales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para planear y ejecutar una auditoría. Plasmar sus resultados en un mapa mental.</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Gestionar información que le permita identificar el rol y la responsabilidad del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auditor en el proceso de auditoría, así como la importancia y riesgo de la auditoría informática. Plasmar sus resultados en una infografía.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 un estudio inicial del entorno auditable, determinar de los objetivos y alcance de la auditoria, elaborar un plan y programa del trabajo de auditoría: Tareas, calendario, responsables,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presupuesto.</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Redactar de checklist.</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Elaborar los instrumentos que permitan obtener la información pertinente sobre el nivel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aplicación de la normatividad al personal, administración, instalación, operación y seguridad</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de los elementos más importantes dentro del área informática. Todo lo anterior estará incluido en el avance del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vAlign w:val="center"/>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Encuadre</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 la evaluación diagnóstica.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indicará a los alumnos los criterios para desarrollar actividades: mapa mental, infografía, avance de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6"/>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6"/>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crítica y autocrítica</w:t>
            </w:r>
          </w:p>
          <w:p>
            <w:pPr>
              <w:pStyle w:val="NoSpacing"/>
              <w:widowControl w:val="false"/>
              <w:numPr>
                <w:ilvl w:val="0"/>
                <w:numId w:val="6"/>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trabajar en forma autónoma.</w:t>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4-12</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20%</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C. Resuelve y analiza los casos prácticos propuestos en clases.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cs="Arial"/>
                <w:szCs w:val="16"/>
              </w:rPr>
            </w:pPr>
            <w:r>
              <w:rPr>
                <w:rFonts w:cs="Arial"/>
                <w:szCs w:val="16"/>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cs="Arial"/>
                <w:szCs w:val="16"/>
              </w:rPr>
            </w:pPr>
            <w:r>
              <w:rPr>
                <w:rFonts w:cs="Arial"/>
                <w:szCs w:val="16"/>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cs="Arial"/>
                <w:szCs w:val="16"/>
              </w:rPr>
            </w:pPr>
            <w:r>
              <w:rPr>
                <w:rFonts w:cs="Arial"/>
                <w:szCs w:val="16"/>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Mapa mental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19-20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17-18.8</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15-16.8</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14-16.8</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0"/>
              <w:rPr>
                <w:sz w:val="22"/>
                <w:szCs w:val="22"/>
              </w:rPr>
            </w:pPr>
            <w:r>
              <w:rPr>
                <w:rFonts w:eastAsia="Times New Roman" w:cs="Arial" w:ascii="Arial" w:hAnsi="Arial"/>
                <w:color w:val="000000"/>
                <w:sz w:val="22"/>
                <w:szCs w:val="22"/>
                <w:lang w:eastAsia="es-MX"/>
              </w:rPr>
              <w:t>Realiza trabajo de investigación y entiende conceptos investigados</w:t>
            </w:r>
          </w:p>
          <w:p>
            <w:pPr>
              <w:pStyle w:val="Normal"/>
              <w:spacing w:lineRule="auto" w:line="240" w:before="0" w:after="0"/>
              <w:jc w:val="both"/>
              <w:rPr>
                <w:sz w:val="22"/>
                <w:szCs w:val="22"/>
              </w:rPr>
            </w:pPr>
            <w:r>
              <w:rPr>
                <w:rFonts w:eastAsia="Times New Roman" w:cs="Arial" w:ascii="Arial" w:hAnsi="Arial"/>
                <w:color w:val="000000"/>
                <w:sz w:val="22"/>
                <w:szCs w:val="22"/>
                <w:lang w:eastAsia="es-MX"/>
              </w:rPr>
              <w:t>Analiza y aplica los fundamentos del tema.</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Infografía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28.5-30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25.5-28.2</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22.5-25.2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21-25.2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Normal"/>
              <w:spacing w:lineRule="auto" w:line="240" w:before="0" w:after="0"/>
              <w:jc w:val="both"/>
              <w:rPr>
                <w:sz w:val="22"/>
                <w:szCs w:val="22"/>
              </w:rPr>
            </w:pPr>
            <w:r>
              <w:rPr>
                <w:rFonts w:eastAsia="Times New Roman" w:cs="Arial" w:ascii="Arial" w:hAnsi="Arial"/>
                <w:color w:val="000000"/>
                <w:sz w:val="22"/>
                <w:szCs w:val="22"/>
                <w:lang w:eastAsia="es-MX"/>
              </w:rPr>
              <w:t>Aporta conocimientos adicionales sobre las actividades encomendadas.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Avance de proyecto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rFonts w:eastAsia="Times New Roman"/>
                <w:sz w:val="22"/>
                <w:szCs w:val="22"/>
                <w:lang w:eastAsia="es-MX"/>
              </w:rPr>
              <w:t>Resuelve y analiza los casos prácticos propuestos en clases.</w:t>
            </w:r>
          </w:p>
          <w:p>
            <w:pPr>
              <w:pStyle w:val="Default"/>
              <w:widowControl w:val="false"/>
              <w:jc w:val="both"/>
              <w:rPr>
                <w:sz w:val="22"/>
                <w:szCs w:val="22"/>
              </w:rPr>
            </w:pPr>
            <w:r>
              <w:rPr>
                <w:rFonts w:eastAsia="Times New Roman"/>
                <w:sz w:val="22"/>
                <w:szCs w:val="22"/>
                <w:lang w:eastAsia="es-MX"/>
              </w:rPr>
              <w:t>Incorpora conocimientos obtenidos en otras asignaturas.</w:t>
            </w:r>
          </w:p>
          <w:p>
            <w:pPr>
              <w:pStyle w:val="Normal"/>
              <w:spacing w:lineRule="auto" w:line="240" w:before="0" w:after="0"/>
              <w:rPr>
                <w:sz w:val="22"/>
                <w:szCs w:val="22"/>
              </w:rPr>
            </w:pPr>
            <w:r>
              <w:rPr>
                <w:rFonts w:eastAsia="Times New Roman" w:cs="Arial" w:ascii="Arial" w:hAnsi="Arial"/>
                <w:color w:val="000000"/>
                <w:sz w:val="22"/>
                <w:szCs w:val="22"/>
                <w:lang w:eastAsia="es-MX"/>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Conoce y analiza los lineamientos establecidos en la normatividad relativa a la aplicación de la auditoría informática.</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rHeight w:val="476" w:hRule="atLeast"/>
        </w:trPr>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2.1. Tipos de normas.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2.2. Normas actuales y emergentes aplicadas a la auditoría informática (CISA, COBIT, COSO,</w:t>
            </w:r>
          </w:p>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otras).</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y analizar en distintas fuentes de información los tipos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de normas. Discutir en grupo y en plenaria la justificación sobre alguna de las normas considerada para la auditoria informática según el contexto mediante una exposición.</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Identificar un área de informática dentro de cualquier organización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en la cual se pueda iniciar un proceso de auditoría de acuerdo a las técnicas, herramientas, normas y estándares, integrándolo al avance de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Exposición y avance de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abstracción, análisis y síntesis</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crítica y autocrítica</w:t>
            </w:r>
          </w:p>
          <w:p>
            <w:pPr>
              <w:pStyle w:val="NoSpacing"/>
              <w:widowControl w:val="false"/>
              <w:numPr>
                <w:ilvl w:val="0"/>
                <w:numId w:val="7"/>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Habilidad para trabajar en equipo.</w:t>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2-6</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 xml:space="preserve"> </w:t>
            </w:r>
            <w:r>
              <w:rPr>
                <w:rFonts w:eastAsia="Calibri"/>
                <w:kern w:val="0"/>
                <w:sz w:val="16"/>
                <w:szCs w:val="16"/>
                <w:lang w:val="es-MX" w:eastAsia="en-US" w:bidi="ar-SA"/>
              </w:rPr>
              <w:t>Resuelve y analiza los casos prácticos propuestos en clases.</w:t>
            </w:r>
          </w:p>
          <w:p>
            <w:pPr>
              <w:pStyle w:val="NoSpacing"/>
              <w:widowControl/>
              <w:suppressAutoHyphens w:val="true"/>
              <w:spacing w:before="0" w:after="0"/>
              <w:jc w:val="left"/>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tc>
      </w:tr>
    </w:tbl>
    <w:p>
      <w:pPr>
        <w:pStyle w:val="NoSpacing"/>
        <w:rPr>
          <w:rFonts w:ascii="Arial" w:hAnsi="Arial" w:cs="Arial"/>
          <w:color w:val="000000"/>
          <w:sz w:val="24"/>
          <w:szCs w:val="24"/>
        </w:rPr>
      </w:pPr>
      <w:r>
        <w:rPr>
          <w:rFonts w:cs="Arial" w:ascii="Arial" w:hAnsi="Arial"/>
          <w:color w:val="000000"/>
          <w:sz w:val="24"/>
          <w:szCs w:val="24"/>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Exposición (Guía de observación)</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jc w:val="both"/>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Avance de proyecto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Default"/>
              <w:widowControl w:val="false"/>
              <w:jc w:val="both"/>
              <w:rPr>
                <w:sz w:val="22"/>
                <w:szCs w:val="22"/>
              </w:rPr>
            </w:pPr>
            <w:r>
              <w:rPr>
                <w:sz w:val="22"/>
                <w:szCs w:val="22"/>
              </w:rPr>
              <w:t>Analiza y aplica los fundamentos del tema.</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Conoce, identifica y selecciona los requerimientos y estándares para una auditoría del hardware que se deben considerar para determinar el nivel de aplicación en la administración, instalación, operación, seguridad, así como del personal responsable.</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3.1. Finalidad de la evaluación del hardware.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3.2. Requerimientos para la evaluación del hardware.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3.3. La administración.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3.4. Instalación.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3.5. Operación y seguridad.</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3.6. Personal responsable del área.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3.7. Determinar el nivel de aplicación de alguna</w:t>
            </w:r>
          </w:p>
          <w:p>
            <w:pPr>
              <w:pStyle w:val="NoSpacing"/>
              <w:widowControl/>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de las normas consideradas para la auditoría del hardware.</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Gestionar información sobre los puntos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del tema y plasmar los resultados en un mapa conceptual.</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 checklist para la obtención de la información necesaria sobre la auditoría del hardware. Así como, tomando como referencia el lugar seleccionado, evaluar el nivel de aplicación de las normas y/o estándares implementados en el hardware sobre su</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administración, instalación, operación, seguridad y personal responsable,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emitiendo el reporte sobre hallazgos y</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recomendaciones, integrando lo anterior en el avance del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mapa conceptual y avance de proyecto.</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 práctica</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Conocimientos sobre el área de estudio y la profesión</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para actuar en nuevas situaciones</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trabajo en equipo</w:t>
            </w:r>
          </w:p>
          <w:p>
            <w:pPr>
              <w:pStyle w:val="NoSpacing"/>
              <w:widowControl w:val="false"/>
              <w:numPr>
                <w:ilvl w:val="0"/>
                <w:numId w:val="8"/>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con la calidad</w:t>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3-9</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Spacing"/>
              <w:widowControl/>
              <w:tabs>
                <w:tab w:val="clear" w:pos="708"/>
                <w:tab w:val="left" w:pos="1200" w:leader="none"/>
              </w:tabs>
              <w:suppressAutoHyphens w:val="true"/>
              <w:spacing w:before="0" w:after="0"/>
              <w:jc w:val="left"/>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Spacing"/>
              <w:widowControl/>
              <w:suppressAutoHyphens w:val="true"/>
              <w:spacing w:before="0" w:after="0"/>
              <w:jc w:val="left"/>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50%</w:t>
            </w:r>
          </w:p>
          <w:p>
            <w:pPr>
              <w:pStyle w:val="Normal"/>
              <w:widowControl/>
              <w:tabs>
                <w:tab w:val="clear" w:pos="708"/>
                <w:tab w:val="left" w:pos="2805" w:leader="none"/>
              </w:tabs>
              <w:suppressAutoHyphens w:val="true"/>
              <w:spacing w:lineRule="auto" w:line="240" w:before="0" w:after="0"/>
              <w:jc w:val="left"/>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58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981"/>
        <w:gridCol w:w="863"/>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981"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265"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63"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Mapa conceptual (Lista de cotejo)</w:t>
            </w:r>
          </w:p>
        </w:tc>
        <w:tc>
          <w:tcPr>
            <w:tcW w:w="981"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86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Avance de proyecto (Lista de cotejo)</w:t>
            </w:r>
          </w:p>
        </w:tc>
        <w:tc>
          <w:tcPr>
            <w:tcW w:w="981"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863"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Default"/>
              <w:widowControl w:val="false"/>
              <w:jc w:val="both"/>
              <w:rPr>
                <w:sz w:val="22"/>
                <w:szCs w:val="22"/>
              </w:rPr>
            </w:pPr>
            <w:r>
              <w:rPr>
                <w:sz w:val="22"/>
                <w:szCs w:val="22"/>
              </w:rPr>
              <w:t>Analiza y aplica los fundamentos del tema.</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989"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863"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Times New Roman" w:cs="Arial" w:ascii="Arial" w:hAnsi="Arial"/>
                <w:kern w:val="0"/>
                <w:sz w:val="16"/>
                <w:szCs w:val="16"/>
                <w:lang w:val="es-MX" w:eastAsia="es-MX" w:bidi="ar-SA"/>
              </w:rPr>
              <w:t>Conoce, identifica y selecciona los requerimientos y estándares para una auditoría de redes que se deben considerar para determinar el nivel de aplicación en la administración, instalación, operación, seguridad, así como del personal  responsable.</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4.1. Finalidad de la evaluación de redes.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4.2. Requerimientos para la evaluación de redes.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4.3. Administración.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4.4. Instalación.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4.5. Operación y seguridad.</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4.6. Personal responsable del área.</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4.7. Determinar el nivel de aplicación de alguna de las normas consideradas para la auditoría de redes.</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Gestionar información sobre los puntos del tema y plasmar los resultados en una infografía.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Elaborar un checklist para la obtención de la información necesaria sobre la auditoría del hardware. Tomando como referencia el lugar seleccionado, evaluar el nivel de aplicación de las normas y/o estándares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implementados en el hardware sobre su administración, instalación, operación, seguridad y personal responsable,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emitiendo el reporte sobre hallazgos y recomendaciones, lo anterior será plasmado en el avance del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infografía y avance de proyecto.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Conocimientos sobre el área de estudio y la profesión</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para actuar en nuevas situaciones</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trabajo en equipo</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con la calidad</w:t>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3-9</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NoSpacing"/>
              <w:widowControl/>
              <w:suppressAutoHyphens w:val="true"/>
              <w:spacing w:before="0" w:after="0"/>
              <w:jc w:val="left"/>
              <w:rPr>
                <w:rFonts w:ascii="Arial" w:hAnsi="Arial" w:eastAsia="Calibri" w:cs="Arial"/>
                <w:color w:val="000000"/>
                <w:kern w:val="0"/>
                <w:sz w:val="16"/>
                <w:szCs w:val="16"/>
                <w:lang w:val="es-MX" w:eastAsia="en-US" w:bidi="ar-SA"/>
              </w:rPr>
            </w:pPr>
            <w:r>
              <w:rPr>
                <w:rFonts w:eastAsia="Calibri" w:cs="Arial" w:ascii="Arial" w:hAnsi="Arial"/>
                <w:color w:val="000000"/>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Aporta conocimientos adicionales sobre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color w:val="000000"/>
                <w:kern w:val="0"/>
                <w:sz w:val="16"/>
                <w:szCs w:val="16"/>
                <w:lang w:val="es-MX" w:eastAsia="en-US" w:bidi="ar-SA"/>
              </w:rPr>
              <w:t>Organiza su tiempo y trabaja de manera autónoma entregando en tiempo y forma las actividades encomendadas.</w:t>
            </w:r>
          </w:p>
        </w:tc>
        <w:tc>
          <w:tcPr>
            <w:tcW w:w="7258" w:type="dxa"/>
            <w:tcBorders/>
          </w:tcPr>
          <w:p>
            <w:pPr>
              <w:pStyle w:val="Normal"/>
              <w:widowControl/>
              <w:tabs>
                <w:tab w:val="clear" w:pos="708"/>
                <w:tab w:val="left" w:pos="1545" w:leader="none"/>
              </w:tabs>
              <w:suppressAutoHyphens w:val="true"/>
              <w:spacing w:lineRule="auto" w:line="240"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Infografía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sz w:val="22"/>
                <w:szCs w:val="22"/>
              </w:rPr>
            </w:pPr>
            <w:r>
              <w:rPr>
                <w:sz w:val="22"/>
                <w:szCs w:val="22"/>
              </w:rPr>
              <w:t>Realiza trabajo de investigación y entiende conceptos investigados</w:t>
            </w:r>
          </w:p>
          <w:p>
            <w:pPr>
              <w:pStyle w:val="Normal"/>
              <w:spacing w:lineRule="auto" w:line="240" w:before="0" w:after="0"/>
              <w:rPr>
                <w:sz w:val="22"/>
                <w:szCs w:val="22"/>
              </w:rPr>
            </w:pPr>
            <w:r>
              <w:rPr>
                <w:rFonts w:cs="Arial" w:ascii="Arial" w:hAnsi="Arial"/>
                <w:color w:val="000000"/>
                <w:sz w:val="22"/>
                <w:szCs w:val="22"/>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Avance de proyecto (Lista de cotejo)</w:t>
            </w:r>
          </w:p>
        </w:tc>
        <w:tc>
          <w:tcPr>
            <w:tcW w:w="85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50</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47.5-50</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42.5-47</w:t>
            </w:r>
          </w:p>
        </w:tc>
        <w:tc>
          <w:tcPr>
            <w:tcW w:w="85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37.5-42</w:t>
            </w:r>
          </w:p>
        </w:tc>
        <w:tc>
          <w:tcPr>
            <w:tcW w:w="710"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35-42</w:t>
            </w:r>
          </w:p>
        </w:tc>
        <w:tc>
          <w:tcPr>
            <w:tcW w:w="992" w:type="dxa"/>
            <w:tcBorders>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sz w:val="22"/>
                <w:szCs w:val="22"/>
              </w:rPr>
            </w:pPr>
            <w:r>
              <w:rPr>
                <w:sz w:val="22"/>
                <w:szCs w:val="22"/>
              </w:rPr>
              <w:t>Aporta conocimientos adicionales sobre las actividades encomendadas.</w:t>
            </w:r>
          </w:p>
          <w:p>
            <w:pPr>
              <w:pStyle w:val="Default"/>
              <w:widowControl w:val="false"/>
              <w:jc w:val="both"/>
              <w:rPr>
                <w:sz w:val="22"/>
                <w:szCs w:val="22"/>
              </w:rPr>
            </w:pPr>
            <w:r>
              <w:rPr>
                <w:sz w:val="22"/>
                <w:szCs w:val="22"/>
              </w:rPr>
              <w:t>Analiza y aplica los fundamentos del tema.</w:t>
            </w:r>
          </w:p>
          <w:p>
            <w:pPr>
              <w:pStyle w:val="Default"/>
              <w:widowControl w:val="false"/>
              <w:jc w:val="both"/>
              <w:rPr>
                <w:sz w:val="22"/>
                <w:szCs w:val="22"/>
              </w:rPr>
            </w:pPr>
            <w:r>
              <w:rPr>
                <w:sz w:val="22"/>
                <w:szCs w:val="22"/>
              </w:rPr>
              <w:t>Incorpora conocimientos obtenidos en otras asignaturas.</w:t>
            </w:r>
          </w:p>
          <w:p>
            <w:pPr>
              <w:pStyle w:val="Normal"/>
              <w:spacing w:lineRule="auto" w:line="240" w:before="0" w:after="0"/>
              <w:rPr>
                <w:sz w:val="22"/>
                <w:szCs w:val="22"/>
              </w:rPr>
            </w:pPr>
            <w:r>
              <w:rPr>
                <w:rFonts w:cs="Arial" w:ascii="Arial" w:hAnsi="Arial"/>
                <w:color w:val="000000"/>
                <w:sz w:val="22"/>
                <w:szCs w:val="22"/>
              </w:rPr>
              <w:t>Organiza su tiempo y trabaja de manera autónoma entregando en tiempo y forma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tbl>
      <w:tblPr>
        <w:tblStyle w:val="Tablaconcuadrcula"/>
        <w:tblW w:w="14459"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560"/>
        <w:gridCol w:w="796"/>
        <w:gridCol w:w="1187"/>
        <w:gridCol w:w="10915"/>
      </w:tblGrid>
      <w:tr>
        <w:trPr/>
        <w:tc>
          <w:tcPr>
            <w:tcW w:w="1560" w:type="dxa"/>
            <w:tcBorders>
              <w:top w:val="nil"/>
              <w:left w:val="nil"/>
              <w:bottom w:val="nil"/>
              <w:right w:val="nil"/>
            </w:tcBorders>
          </w:tcPr>
          <w:p>
            <w:pPr>
              <w:pStyle w:val="NoSpacing"/>
              <w:widowControl/>
              <w:suppressAutoHyphens w:val="true"/>
              <w:spacing w:before="0" w:after="0"/>
              <w:jc w:val="left"/>
              <w:rPr>
                <w:rFonts w:ascii="Arial" w:hAnsi="Arial" w:cs="Arial"/>
                <w:b/>
                <w:bCs/>
                <w:sz w:val="16"/>
                <w:szCs w:val="16"/>
              </w:rPr>
            </w:pPr>
            <w:r>
              <w:rPr>
                <w:rFonts w:eastAsia="Calibri" w:cs="Arial" w:ascii="Arial" w:hAnsi="Arial"/>
                <w:b/>
                <w:bCs/>
                <w:kern w:val="0"/>
                <w:sz w:val="16"/>
                <w:szCs w:val="16"/>
                <w:lang w:val="es-MX" w:eastAsia="en-US" w:bidi="ar-SA"/>
              </w:rPr>
              <w:t>Competencia No.</w:t>
            </w:r>
          </w:p>
        </w:tc>
        <w:tc>
          <w:tcPr>
            <w:tcW w:w="796" w:type="dxa"/>
            <w:tcBorders>
              <w:top w:val="nil"/>
              <w:left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1</w:t>
            </w:r>
          </w:p>
        </w:tc>
        <w:tc>
          <w:tcPr>
            <w:tcW w:w="1187" w:type="dxa"/>
            <w:tcBorders>
              <w:top w:val="nil"/>
              <w:left w:val="nil"/>
              <w:bottom w:val="nil"/>
              <w:right w:val="nil"/>
            </w:tcBorders>
          </w:tcPr>
          <w:p>
            <w:pPr>
              <w:pStyle w:val="NoSpacing"/>
              <w:widowControl/>
              <w:suppressAutoHyphens w:val="true"/>
              <w:spacing w:before="0" w:after="0"/>
              <w:jc w:val="right"/>
              <w:rPr>
                <w:rFonts w:ascii="Arial" w:hAnsi="Arial" w:cs="Arial"/>
                <w:b/>
                <w:bCs/>
                <w:sz w:val="16"/>
                <w:szCs w:val="16"/>
              </w:rPr>
            </w:pPr>
            <w:r>
              <w:rPr>
                <w:rFonts w:eastAsia="Calibri" w:cs="Arial" w:ascii="Arial" w:hAnsi="Arial"/>
                <w:b/>
                <w:bCs/>
                <w:kern w:val="0"/>
                <w:sz w:val="16"/>
                <w:szCs w:val="16"/>
                <w:lang w:val="es-MX" w:eastAsia="en-US" w:bidi="ar-SA"/>
              </w:rPr>
              <w:t>Descripción:</w:t>
            </w:r>
          </w:p>
        </w:tc>
        <w:tc>
          <w:tcPr>
            <w:tcW w:w="10915"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Conoce, identifica y selecciona los requerimientos y estándares para una auditoría de las telecomunicaciones que se deben considerar para determinar el nivel de aplicación en la administración, instalación, operación, seguridad, así como del personal responsable.</w:t>
            </w:r>
          </w:p>
        </w:tc>
      </w:tr>
    </w:tbl>
    <w:p>
      <w:pPr>
        <w:pStyle w:val="NoSpacing"/>
        <w:rPr>
          <w:rFonts w:ascii="Arial" w:hAnsi="Arial" w:cs="Arial"/>
          <w:sz w:val="16"/>
          <w:szCs w:val="16"/>
        </w:rPr>
      </w:pPr>
      <w:r>
        <w:rPr>
          <w:rFonts w:cs="Arial" w:ascii="Arial" w:hAnsi="Arial"/>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876"/>
        <w:gridCol w:w="2879"/>
        <w:gridCol w:w="2878"/>
        <w:gridCol w:w="2879"/>
        <w:gridCol w:w="2942"/>
      </w:tblGrid>
      <w:tr>
        <w:trPr/>
        <w:tc>
          <w:tcPr>
            <w:tcW w:w="287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Temas y subtemas para desarrollar la competencia específica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aprendizaje</w:t>
            </w:r>
          </w:p>
        </w:tc>
        <w:tc>
          <w:tcPr>
            <w:tcW w:w="287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Actividades de enseñanza</w:t>
            </w:r>
          </w:p>
        </w:tc>
        <w:tc>
          <w:tcPr>
            <w:tcW w:w="2879"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Desarrollo de competencias genéricas</w:t>
            </w:r>
          </w:p>
        </w:tc>
        <w:tc>
          <w:tcPr>
            <w:tcW w:w="2942"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Horas teórico-práctica</w:t>
            </w:r>
          </w:p>
        </w:tc>
      </w:tr>
      <w:tr>
        <w:trPr/>
        <w:tc>
          <w:tcPr>
            <w:tcW w:w="2876"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5.1 Finalidad en la evaluación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telecomunicaciones.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5.2. Requerimientos para la evaluación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telecomunicaciones.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5.3. La administración.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5.4. La instalación.</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5.5. La operación y seguridad.</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5.6. Personal responsable del área.</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5.7. Determinar el nivel de aplicación de alguna</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de las normas consideradas para la auditoría en las telecomunicaciones.</w:t>
            </w:r>
          </w:p>
        </w:tc>
        <w:tc>
          <w:tcPr>
            <w:tcW w:w="2879"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Investigar en distintas fuentes de información los temas relacionados con el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tema para plasmarlo en una Infografía.</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 un checklist para la obtención de la información necesaria sobre la auditoria de las telecomunicaciones. Tomando como referencia el lugar seleccionado, evaluar el nivel de</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aplicación de las normas y/o estándares implementados en las telecomunicaciones</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sobre su administración, instalación, operación, seguridad y personal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responsable, emitiendo el reporte sobre hallazgos y recomendaciones, lo anterior será integrado al proyecto final.</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Realizar la exposición del proyecto final.</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Las evidencias de las actividades realizadas se estarán subiendo a la plataforma educativa indicada.</w:t>
            </w:r>
          </w:p>
        </w:tc>
        <w:tc>
          <w:tcPr>
            <w:tcW w:w="287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explicará el contenido de la unidad de tal forma que el alumno entienda claramente el mismo.</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El docente integrará a los alumnos en equipos de trabajo para desarrollar actividades: Infografía, Proyecto final y Exposición.</w:t>
            </w:r>
          </w:p>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2879" w:type="dxa"/>
            <w:tcBorders/>
          </w:tcPr>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aplicar los conocimientos en la práctica</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Conocimientos sobre el área de estudio y la profesión</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para actuar en nuevas</w:t>
            </w:r>
          </w:p>
          <w:p>
            <w:pPr>
              <w:pStyle w:val="NoSpacing"/>
              <w:widowControl w:val="false"/>
              <w:suppressAutoHyphens w:val="true"/>
              <w:spacing w:before="0" w:after="0"/>
              <w:ind w:left="72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situaciones</w:t>
            </w:r>
          </w:p>
          <w:p>
            <w:pPr>
              <w:pStyle w:val="NoSpacing"/>
              <w:widowControl w:val="false"/>
              <w:numPr>
                <w:ilvl w:val="0"/>
                <w:numId w:val="9"/>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Capacidad de trabajo en equipo</w:t>
            </w:r>
          </w:p>
          <w:p>
            <w:pPr>
              <w:pStyle w:val="NoSpacing"/>
              <w:widowControl w:val="false"/>
              <w:numPr>
                <w:ilvl w:val="0"/>
                <w:numId w:val="2"/>
              </w:numPr>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Compromiso con la calidad</w:t>
            </w:r>
          </w:p>
        </w:tc>
        <w:tc>
          <w:tcPr>
            <w:tcW w:w="2942"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4-12</w:t>
            </w:r>
          </w:p>
        </w:tc>
      </w:tr>
    </w:tbl>
    <w:p>
      <w:pPr>
        <w:pStyle w:val="NoSpacing"/>
        <w:rPr>
          <w:rFonts w:ascii="Arial" w:hAnsi="Arial" w:cs="Arial"/>
          <w:sz w:val="16"/>
          <w:szCs w:val="16"/>
        </w:rPr>
      </w:pPr>
      <w:r>
        <w:rPr>
          <w:rFonts w:cs="Arial" w:ascii="Arial" w:hAnsi="Arial"/>
          <w:sz w:val="16"/>
          <w:szCs w:val="16"/>
        </w:rPr>
        <w:t>-</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195"/>
        <w:gridCol w:w="7258"/>
      </w:tblGrid>
      <w:tr>
        <w:trPr/>
        <w:tc>
          <w:tcPr>
            <w:tcW w:w="719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Indicadores de Alcance</w:t>
            </w:r>
          </w:p>
        </w:tc>
        <w:tc>
          <w:tcPr>
            <w:tcW w:w="7258"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sz w:val="16"/>
                <w:szCs w:val="16"/>
              </w:rPr>
            </w:pPr>
            <w:r>
              <w:rPr>
                <w:rFonts w:eastAsia="Calibri" w:cs="Arial" w:ascii="Arial" w:hAnsi="Arial"/>
                <w:b/>
                <w:bCs/>
                <w:kern w:val="0"/>
                <w:sz w:val="16"/>
                <w:szCs w:val="16"/>
                <w:lang w:val="es-MX" w:eastAsia="en-US" w:bidi="ar-SA"/>
              </w:rPr>
              <w:t>Valor de Indicador</w:t>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A. Realiza trabajo de investigación y entiende conceptos investigados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Resuelve y analiza los casos prácticos propuestos en clases.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B. Analiza y aplica los fundamentos del tema.</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Incorpora conocimientos obtenidos en otras asignaturas.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Organiza su tiempo y trabaja de manera autónoma entregando en tiempo y forma las actividades encomendadas.</w:t>
            </w:r>
          </w:p>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r>
          </w:p>
        </w:tc>
        <w:tc>
          <w:tcPr>
            <w:tcW w:w="7258"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40%</w:t>
            </w:r>
          </w:p>
          <w:p>
            <w:pPr>
              <w:pStyle w:val="NoSpacing"/>
              <w:widowControl w:val="false"/>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r>
        <w:trPr/>
        <w:tc>
          <w:tcPr>
            <w:tcW w:w="7195" w:type="dxa"/>
            <w:tcBorders/>
          </w:tcPr>
          <w:p>
            <w:pPr>
              <w:pStyle w:val="Default"/>
              <w:widowControl w:val="false"/>
              <w:suppressAutoHyphens w:val="true"/>
              <w:spacing w:before="0" w:after="0"/>
              <w:jc w:val="left"/>
              <w:rPr>
                <w:rFonts w:eastAsia="Calibri"/>
                <w:kern w:val="0"/>
                <w:sz w:val="16"/>
                <w:szCs w:val="16"/>
                <w:lang w:val="es-MX" w:eastAsia="en-US" w:bidi="ar-SA"/>
              </w:rPr>
            </w:pPr>
            <w:r>
              <w:rPr>
                <w:rFonts w:eastAsia="Calibri"/>
                <w:kern w:val="0"/>
                <w:sz w:val="16"/>
                <w:szCs w:val="16"/>
                <w:lang w:val="es-MX" w:eastAsia="en-US" w:bidi="ar-SA"/>
              </w:rPr>
              <w:t>C. Aporta conocimientos adicionales sobre las actividades encomendadas.</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7258"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30%</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Niveles de desempeño:</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3538"/>
        <w:gridCol w:w="3689"/>
        <w:gridCol w:w="3541"/>
        <w:gridCol w:w="3685"/>
      </w:tblGrid>
      <w:tr>
        <w:trPr>
          <w:tblHeader w:val="true"/>
        </w:trPr>
        <w:tc>
          <w:tcPr>
            <w:tcW w:w="3538"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Desempeño</w:t>
            </w:r>
          </w:p>
        </w:tc>
        <w:tc>
          <w:tcPr>
            <w:tcW w:w="3689"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Nivel de desempeño</w:t>
            </w:r>
          </w:p>
        </w:tc>
        <w:tc>
          <w:tcPr>
            <w:tcW w:w="3541"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Indicadores de Alcance</w:t>
            </w:r>
          </w:p>
        </w:tc>
        <w:tc>
          <w:tcPr>
            <w:tcW w:w="3685" w:type="dxa"/>
            <w:tcBorders/>
            <w:shd w:color="auto" w:fill="D9D9D9" w:themeFill="background1" w:themeFillShade="d9"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b/>
                <w:bCs/>
                <w:kern w:val="0"/>
                <w:sz w:val="16"/>
                <w:szCs w:val="16"/>
                <w:lang w:val="es-MX" w:eastAsia="en-US" w:bidi="ar-SA"/>
              </w:rPr>
              <w:t>Valoración numérica</w:t>
            </w:r>
          </w:p>
        </w:tc>
      </w:tr>
      <w:tr>
        <w:trPr/>
        <w:tc>
          <w:tcPr>
            <w:tcW w:w="3538" w:type="dxa"/>
            <w:vMerge w:val="restart"/>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Excelente</w:t>
            </w:r>
          </w:p>
        </w:tc>
        <w:tc>
          <w:tcPr>
            <w:tcW w:w="3541" w:type="dxa"/>
            <w:tcBorders/>
            <w:vAlign w:val="center"/>
          </w:tcPr>
          <w:p>
            <w:pPr>
              <w:pStyle w:val="Normal"/>
              <w:widowControl w:val="false"/>
              <w:suppressAutoHyphens w:val="true"/>
              <w:spacing w:lineRule="auto" w:line="240" w:before="0" w:after="0"/>
              <w:ind w:left="-108"/>
              <w:jc w:val="both"/>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 xml:space="preserve">  </w:t>
            </w:r>
            <w:r>
              <w:rPr>
                <w:rFonts w:eastAsia="Calibri" w:cs="Arial" w:ascii="Arial" w:hAnsi="Arial"/>
                <w:kern w:val="0"/>
                <w:sz w:val="16"/>
                <w:szCs w:val="16"/>
                <w:lang w:val="es-MX" w:eastAsia="en-US" w:bidi="ar-SA"/>
              </w:rPr>
              <w:t>Cumple al menos 5 de los siguientes indicadores</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1. Se adapta a situaciones y contextos complejos: </w:t>
            </w:r>
            <w:r>
              <w:rPr>
                <w:rFonts w:eastAsia="Calibri" w:cs="Arial" w:ascii="Arial" w:hAnsi="Arial"/>
                <w:kern w:val="0"/>
                <w:sz w:val="16"/>
                <w:szCs w:val="16"/>
                <w:lang w:val="es-MX" w:eastAsia="en-US" w:bidi="ar-SA"/>
              </w:rPr>
              <w:t>Puede trabajar en equipo, refleja sus conocimientos en la interpretación de la realidad.</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2. Hace aportaciones a las actividades académicas desarrolladas:</w:t>
            </w:r>
            <w:r>
              <w:rPr>
                <w:rFonts w:eastAsia="Calibri" w:cs="Arial" w:ascii="Arial" w:hAnsi="Arial"/>
                <w:kern w:val="0"/>
                <w:sz w:val="16"/>
                <w:szCs w:val="16"/>
                <w:lang w:val="es-MX" w:eastAsia="en-US" w:bidi="ar-SA"/>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3. Propone y/o explica soluciones o procedimientos no visto en clase (creatividad)</w:t>
            </w:r>
            <w:r>
              <w:rPr>
                <w:rFonts w:eastAsia="Calibri" w:cs="Arial" w:ascii="Arial" w:hAnsi="Arial"/>
                <w:kern w:val="0"/>
                <w:sz w:val="16"/>
                <w:szCs w:val="16"/>
                <w:lang w:val="es-MX" w:eastAsia="en-US" w:bidi="ar-SA"/>
              </w:rPr>
              <w:t>: Ante problemas o caso de estudio propone perspectivas diferentes, para abordarlos y sustentarlos correctamente. Aplica procedimientos aprendidos en otra asignatura o contexto para el problema que se está resolviendo.</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4. Introduce recursos y experiencias que promueven un pensamiento crítico:</w:t>
            </w:r>
            <w:r>
              <w:rPr>
                <w:rFonts w:eastAsia="Calibri" w:cs="Arial" w:ascii="Arial" w:hAnsi="Arial"/>
                <w:kern w:val="0"/>
                <w:sz w:val="16"/>
                <w:szCs w:val="16"/>
                <w:lang w:val="es-MX" w:eastAsia="en-US" w:bidi="ar-SA"/>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pPr>
              <w:pStyle w:val="Normal"/>
              <w:widowControl w:val="false"/>
              <w:suppressAutoHyphens w:val="true"/>
              <w:spacing w:lineRule="auto" w:line="240" w:before="0" w:after="0"/>
              <w:ind w:left="504"/>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5. Incorpora conocimientos y actividades  interdisciplinarios en su aprendizaje</w:t>
            </w:r>
            <w:r>
              <w:rPr>
                <w:rFonts w:eastAsia="Calibri" w:cs="Arial" w:ascii="Arial" w:hAnsi="Arial"/>
                <w:kern w:val="0"/>
                <w:sz w:val="16"/>
                <w:szCs w:val="16"/>
                <w:lang w:val="es-MX" w:eastAsia="en-US" w:bidi="ar-SA"/>
              </w:rPr>
              <w:t>: En el desarrollo de los temas de la asignatura incorpora conocimientos y actividades desarrolladas en otras asignaturas para lograr la competencia.</w:t>
            </w:r>
          </w:p>
          <w:p>
            <w:pPr>
              <w:pStyle w:val="NoSpacing"/>
              <w:widowControl/>
              <w:suppressAutoHyphens w:val="true"/>
              <w:spacing w:before="0" w:after="0"/>
              <w:ind w:left="496"/>
              <w:jc w:val="both"/>
              <w:rPr>
                <w:rFonts w:ascii="Calibri" w:hAnsi="Calibri" w:eastAsia="Calibri" w:cs=""/>
                <w:kern w:val="0"/>
                <w:sz w:val="16"/>
                <w:szCs w:val="16"/>
                <w:lang w:val="es-MX" w:eastAsia="en-US" w:bidi="ar-SA"/>
              </w:rPr>
            </w:pPr>
            <w:r>
              <w:rPr>
                <w:rFonts w:eastAsia="Calibri" w:cs="Arial" w:ascii="Arial" w:hAnsi="Arial"/>
                <w:b/>
                <w:kern w:val="0"/>
                <w:sz w:val="16"/>
                <w:szCs w:val="16"/>
                <w:lang w:val="es-MX" w:eastAsia="en-US" w:bidi="ar-SA"/>
              </w:rPr>
              <w:t xml:space="preserve">6. Realiza su trabajo de manera autónoma y autorregulada. </w:t>
            </w:r>
            <w:r>
              <w:rPr>
                <w:rFonts w:eastAsia="Calibri" w:cs="Arial" w:ascii="Arial" w:hAnsi="Arial"/>
                <w:kern w:val="0"/>
                <w:sz w:val="16"/>
                <w:szCs w:val="16"/>
                <w:lang w:val="es-MX" w:eastAsia="en-US" w:bidi="ar-SA"/>
              </w:rPr>
              <w:t>Es capaz de</w:t>
            </w:r>
            <w:r>
              <w:rPr>
                <w:rFonts w:eastAsia="Calibri" w:cs="Arial" w:ascii="Arial" w:hAnsi="Arial"/>
                <w:b/>
                <w:kern w:val="0"/>
                <w:sz w:val="16"/>
                <w:szCs w:val="16"/>
                <w:lang w:val="es-MX" w:eastAsia="en-US" w:bidi="ar-SA"/>
              </w:rPr>
              <w:t xml:space="preserve"> </w:t>
            </w:r>
            <w:r>
              <w:rPr>
                <w:rFonts w:eastAsia="Calibri" w:cs="Arial" w:ascii="Arial" w:hAnsi="Arial"/>
                <w:kern w:val="0"/>
                <w:sz w:val="16"/>
                <w:szCs w:val="16"/>
                <w:lang w:val="es-MX" w:eastAsia="en-US" w:bidi="ar-SA"/>
              </w:rPr>
              <w:t>organizar su tiempo y trabajar sin necesidad de una supervisión estrecha y/o coercitiva. Realiza actividades de investigación para participar de forma activa durante el curso.</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95-100</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Notable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4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85-94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Bueno</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3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75-84</w:t>
            </w:r>
          </w:p>
        </w:tc>
      </w:tr>
      <w:tr>
        <w:trPr/>
        <w:tc>
          <w:tcPr>
            <w:tcW w:w="3538" w:type="dxa"/>
            <w:vMerge w:val="continue"/>
            <w:tcBorders/>
            <w:vAlign w:val="center"/>
          </w:tcPr>
          <w:p>
            <w:pPr>
              <w:pStyle w:val="Normal"/>
              <w:widowControl/>
              <w:suppressAutoHyphens w:val="true"/>
              <w:spacing w:lineRule="auto" w:line="240" w:before="0" w:after="0"/>
              <w:jc w:val="center"/>
              <w:rPr>
                <w:rFonts w:ascii="Calibri" w:hAnsi="Calibri" w:eastAsia="Calibri" w:cs="Arial"/>
                <w:kern w:val="0"/>
                <w:sz w:val="16"/>
                <w:szCs w:val="16"/>
                <w:lang w:val="es-MX" w:eastAsia="en-US" w:bidi="ar-SA"/>
              </w:rPr>
            </w:pPr>
            <w:r>
              <w:rPr>
                <w:rFonts w:eastAsia="Calibri" w:cs="Arial"/>
                <w:kern w:val="0"/>
                <w:sz w:val="16"/>
                <w:szCs w:val="16"/>
                <w:lang w:val="es-MX" w:eastAsia="en-US" w:bidi="ar-SA"/>
              </w:rPr>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Cumple  2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70-74</w:t>
            </w:r>
          </w:p>
        </w:tc>
      </w:tr>
      <w:tr>
        <w:trPr/>
        <w:tc>
          <w:tcPr>
            <w:tcW w:w="3538"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Competencia No Alcanzada</w:t>
            </w:r>
          </w:p>
        </w:tc>
        <w:tc>
          <w:tcPr>
            <w:tcW w:w="3689"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Insuficiente</w:t>
            </w:r>
          </w:p>
        </w:tc>
        <w:tc>
          <w:tcPr>
            <w:tcW w:w="3541" w:type="dxa"/>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No se cumple con el 100% de evidencias conceptuales, procedimentales y actitudinales de los indicadores definidos en desempeño excelente.</w:t>
            </w:r>
          </w:p>
        </w:tc>
        <w:tc>
          <w:tcPr>
            <w:tcW w:w="3685" w:type="dxa"/>
            <w:tcBorders/>
            <w:vAlign w:val="center"/>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N. A.</w:t>
            </w:r>
          </w:p>
        </w:tc>
      </w:tr>
    </w:tbl>
    <w:p>
      <w:pPr>
        <w:pStyle w:val="NoSpacing"/>
        <w:rPr>
          <w:rFonts w:ascii="Arial" w:hAnsi="Arial" w:cs="Arial"/>
          <w:sz w:val="16"/>
          <w:szCs w:val="16"/>
        </w:rPr>
      </w:pPr>
      <w:r>
        <w:rPr>
          <w:rFonts w:cs="Arial" w:ascii="Arial" w:hAnsi="Arial"/>
          <w:sz w:val="16"/>
          <w:szCs w:val="16"/>
        </w:rPr>
      </w:r>
    </w:p>
    <w:p>
      <w:pPr>
        <w:pStyle w:val="NoSpacing"/>
        <w:rPr>
          <w:rFonts w:ascii="Arial" w:hAnsi="Arial" w:cs="Arial"/>
          <w:b/>
          <w:bCs/>
          <w:sz w:val="16"/>
          <w:szCs w:val="16"/>
        </w:rPr>
      </w:pPr>
      <w:r>
        <w:rPr>
          <w:rFonts w:cs="Arial" w:ascii="Arial" w:hAnsi="Arial"/>
          <w:b/>
          <w:bCs/>
          <w:sz w:val="16"/>
          <w:szCs w:val="16"/>
        </w:rPr>
        <w:t>Matriz de Evaluación:</w:t>
      </w:r>
    </w:p>
    <w:tbl>
      <w:tblPr>
        <w:tblW w:w="14459" w:type="dxa"/>
        <w:jc w:val="left"/>
        <w:tblInd w:w="-5" w:type="dxa"/>
        <w:tblLayout w:type="fixed"/>
        <w:tblCellMar>
          <w:top w:w="0" w:type="dxa"/>
          <w:left w:w="70" w:type="dxa"/>
          <w:bottom w:w="0" w:type="dxa"/>
          <w:right w:w="70" w:type="dxa"/>
        </w:tblCellMar>
        <w:tblLook w:val="04a0" w:noVBand="1" w:noHBand="0" w:lastColumn="0" w:firstColumn="1" w:lastRow="0" w:firstRow="1"/>
      </w:tblPr>
      <w:tblGrid>
        <w:gridCol w:w="3960"/>
        <w:gridCol w:w="8"/>
        <w:gridCol w:w="852"/>
        <w:gridCol w:w="992"/>
        <w:gridCol w:w="850"/>
        <w:gridCol w:w="850"/>
        <w:gridCol w:w="710"/>
        <w:gridCol w:w="992"/>
        <w:gridCol w:w="5243"/>
      </w:tblGrid>
      <w:tr>
        <w:trPr>
          <w:tblHeader w:val="true"/>
        </w:trPr>
        <w:tc>
          <w:tcPr>
            <w:tcW w:w="3968"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Evidencia de Aprendizaje</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w:t>
            </w:r>
          </w:p>
        </w:tc>
        <w:tc>
          <w:tcPr>
            <w:tcW w:w="4394" w:type="dxa"/>
            <w:gridSpan w:val="5"/>
            <w:tcBorders>
              <w:top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Indicador de Alcance</w:t>
            </w:r>
          </w:p>
        </w:tc>
        <w:tc>
          <w:tcPr>
            <w:tcW w:w="5243" w:type="dxa"/>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Evaluación formativa de la competencia</w:t>
            </w:r>
          </w:p>
        </w:tc>
      </w:tr>
      <w:tr>
        <w:trPr>
          <w:tblHeader w:val="true"/>
        </w:trPr>
        <w:tc>
          <w:tcPr>
            <w:tcW w:w="39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A</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B</w:t>
            </w:r>
          </w:p>
        </w:tc>
        <w:tc>
          <w:tcPr>
            <w:tcW w:w="85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C</w:t>
            </w:r>
          </w:p>
        </w:tc>
        <w:tc>
          <w:tcPr>
            <w:tcW w:w="710"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D</w:t>
            </w:r>
          </w:p>
        </w:tc>
        <w:tc>
          <w:tcPr>
            <w:tcW w:w="992" w:type="dxa"/>
            <w:tcBorders>
              <w:bottom w:val="single" w:sz="4" w:space="0" w:color="000000"/>
              <w:right w:val="single" w:sz="4" w:space="0" w:color="000000"/>
            </w:tcBorders>
            <w:shd w:color="auto" w:fill="D9D9D9" w:themeFill="background1" w:themeFillShade="d9" w:val="clear"/>
            <w:vAlign w:val="center"/>
          </w:tcPr>
          <w:p>
            <w:pPr>
              <w:pStyle w:val="Normal"/>
              <w:spacing w:lineRule="auto" w:line="240" w:before="0" w:after="0"/>
              <w:jc w:val="center"/>
              <w:rPr>
                <w:rFonts w:ascii="Arial" w:hAnsi="Arial" w:eastAsia="Times New Roman" w:cs="Arial"/>
                <w:b/>
                <w:color w:val="000000"/>
                <w:sz w:val="20"/>
                <w:szCs w:val="14"/>
                <w:lang w:eastAsia="es-MX"/>
              </w:rPr>
            </w:pPr>
            <w:r>
              <w:rPr>
                <w:rFonts w:eastAsia="Times New Roman" w:cs="Arial" w:ascii="Arial" w:hAnsi="Arial"/>
                <w:b/>
                <w:color w:val="000000"/>
                <w:sz w:val="20"/>
                <w:szCs w:val="14"/>
                <w:lang w:eastAsia="es-MX"/>
              </w:rPr>
              <w:t>N</w:t>
            </w:r>
          </w:p>
        </w:tc>
        <w:tc>
          <w:tcPr>
            <w:tcW w:w="52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eastAsia="Times New Roman" w:cs="Arial"/>
                <w:b/>
                <w:color w:val="000000"/>
                <w:szCs w:val="16"/>
                <w:lang w:eastAsia="es-MX"/>
              </w:rPr>
            </w:pPr>
            <w:r>
              <w:rPr>
                <w:rFonts w:eastAsia="Times New Roman" w:cs="Arial"/>
                <w:b/>
                <w:color w:val="000000"/>
                <w:szCs w:val="16"/>
                <w:lang w:eastAsia="es-MX"/>
              </w:rPr>
            </w:r>
          </w:p>
        </w:tc>
      </w:tr>
      <w:tr>
        <w:trPr/>
        <w:tc>
          <w:tcPr>
            <w:tcW w:w="3968"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Infografía (Lista de cotejo)</w:t>
            </w:r>
          </w:p>
        </w:tc>
        <w:tc>
          <w:tcPr>
            <w:tcW w:w="852" w:type="dxa"/>
            <w:tcBorders>
              <w:bottom w:val="single" w:sz="4" w:space="0" w:color="000000"/>
              <w:right w:val="single" w:sz="4" w:space="0" w:color="000000"/>
            </w:tcBorders>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w:t>
            </w:r>
          </w:p>
        </w:tc>
        <w:tc>
          <w:tcPr>
            <w:tcW w:w="992" w:type="dxa"/>
            <w:tcBorders>
              <w:bottom w:val="single" w:sz="4" w:space="0" w:color="000000"/>
              <w:right w:val="single" w:sz="4" w:space="0" w:color="000000"/>
            </w:tcBorders>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50" w:type="dxa"/>
            <w:tcBorders>
              <w:bottom w:val="single" w:sz="4" w:space="0" w:color="000000"/>
              <w:right w:val="single" w:sz="4" w:space="0" w:color="000000"/>
            </w:tcBorders>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50" w:type="dxa"/>
            <w:tcBorders>
              <w:bottom w:val="single" w:sz="4" w:space="0" w:color="000000"/>
              <w:right w:val="single" w:sz="4" w:space="0" w:color="000000"/>
            </w:tcBorders>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10" w:type="dxa"/>
            <w:tcBorders>
              <w:bottom w:val="single" w:sz="4" w:space="0" w:color="000000"/>
              <w:right w:val="single" w:sz="4" w:space="0" w:color="000000"/>
            </w:tcBorders>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992" w:type="dxa"/>
            <w:tcBorders>
              <w:bottom w:val="single" w:sz="4" w:space="0" w:color="000000"/>
              <w:right w:val="single" w:sz="4" w:space="0" w:color="000000"/>
            </w:tcBorders>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5243" w:type="dxa"/>
            <w:tcBorders>
              <w:top w:val="single" w:sz="4" w:space="0" w:color="000000"/>
              <w:bottom w:val="single" w:sz="4" w:space="0" w:color="000000"/>
              <w:right w:val="single" w:sz="4" w:space="0" w:color="000000"/>
            </w:tcBorders>
            <w:vAlign w:val="center"/>
          </w:tcPr>
          <w:p>
            <w:pPr>
              <w:pStyle w:val="Default"/>
              <w:widowControl w:val="false"/>
              <w:rPr/>
            </w:pPr>
            <w:r>
              <w:rPr/>
              <w:t>Realiza trabajo de investigación y entiende conceptos investigados</w:t>
            </w:r>
          </w:p>
          <w:p>
            <w:pPr>
              <w:pStyle w:val="Default"/>
              <w:widowControl w:val="false"/>
              <w:rPr/>
            </w:pPr>
            <w:r>
              <w:rPr>
                <w:rFonts w:eastAsia="Times New Roman"/>
                <w:lang w:eastAsia="es-MX"/>
              </w:rPr>
              <w:t>Resuelve y analiza los casos prácticos propuestos en clases.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sz w:val="24"/>
                <w:szCs w:val="24"/>
              </w:rPr>
            </w:pPr>
            <w:r>
              <w:rPr>
                <w:rFonts w:eastAsia="Times New Roman" w:cs="Arial" w:ascii="Arial" w:hAnsi="Arial"/>
                <w:color w:val="000000"/>
                <w:sz w:val="24"/>
                <w:szCs w:val="24"/>
                <w:lang w:eastAsia="es-MX"/>
              </w:rPr>
              <w:t>Proyecto final (Lista de cotejo)</w:t>
            </w:r>
          </w:p>
        </w:tc>
        <w:tc>
          <w:tcPr>
            <w:tcW w:w="852" w:type="dxa"/>
            <w:tcBorders>
              <w:bottom w:val="single" w:sz="4" w:space="0" w:color="000000"/>
              <w:right w:val="single" w:sz="4" w:space="0" w:color="000000"/>
            </w:tcBorders>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40</w:t>
            </w:r>
          </w:p>
        </w:tc>
        <w:tc>
          <w:tcPr>
            <w:tcW w:w="992" w:type="dxa"/>
            <w:tcBorders>
              <w:bottom w:val="single" w:sz="4" w:space="0" w:color="000000"/>
              <w:right w:val="single" w:sz="4" w:space="0" w:color="000000"/>
            </w:tcBorders>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38-40</w:t>
            </w:r>
          </w:p>
        </w:tc>
        <w:tc>
          <w:tcPr>
            <w:tcW w:w="850" w:type="dxa"/>
            <w:tcBorders>
              <w:bottom w:val="single" w:sz="4" w:space="0" w:color="000000"/>
              <w:right w:val="single" w:sz="4" w:space="0" w:color="000000"/>
            </w:tcBorders>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34-37.6</w:t>
            </w:r>
          </w:p>
        </w:tc>
        <w:tc>
          <w:tcPr>
            <w:tcW w:w="850" w:type="dxa"/>
            <w:tcBorders>
              <w:bottom w:val="single" w:sz="4" w:space="0" w:color="000000"/>
              <w:right w:val="single" w:sz="4" w:space="0" w:color="000000"/>
            </w:tcBorders>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30-33.6</w:t>
            </w:r>
          </w:p>
        </w:tc>
        <w:tc>
          <w:tcPr>
            <w:tcW w:w="710" w:type="dxa"/>
            <w:tcBorders>
              <w:bottom w:val="single" w:sz="4" w:space="0" w:color="000000"/>
              <w:right w:val="single" w:sz="4" w:space="0" w:color="000000"/>
            </w:tcBorders>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28-33.6</w:t>
            </w:r>
          </w:p>
        </w:tc>
        <w:tc>
          <w:tcPr>
            <w:tcW w:w="992" w:type="dxa"/>
            <w:tcBorders>
              <w:bottom w:val="single" w:sz="4" w:space="0" w:color="000000"/>
              <w:right w:val="single" w:sz="4" w:space="0" w:color="000000"/>
            </w:tcBorders>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5243" w:type="dxa"/>
            <w:tcBorders>
              <w:top w:val="single" w:sz="4" w:space="0" w:color="000000"/>
              <w:bottom w:val="single" w:sz="4" w:space="0" w:color="000000"/>
              <w:right w:val="single" w:sz="4" w:space="0" w:color="000000"/>
            </w:tcBorders>
            <w:vAlign w:val="bottom"/>
          </w:tcPr>
          <w:p>
            <w:pPr>
              <w:pStyle w:val="Default"/>
              <w:widowControl w:val="false"/>
              <w:jc w:val="both"/>
              <w:rPr/>
            </w:pPr>
            <w:r>
              <w:rPr>
                <w:rFonts w:eastAsia="Times New Roman"/>
                <w:lang w:eastAsia="es-MX"/>
              </w:rPr>
              <w:t>Analiza y aplica los fundamentos del tema.</w:t>
            </w:r>
          </w:p>
          <w:p>
            <w:pPr>
              <w:pStyle w:val="Default"/>
              <w:widowControl w:val="false"/>
              <w:jc w:val="both"/>
              <w:rPr/>
            </w:pPr>
            <w:r>
              <w:rPr/>
              <w:t>Incorpora conocimientos obtenidos en otras asignaturas.</w:t>
            </w:r>
          </w:p>
          <w:p>
            <w:pPr>
              <w:pStyle w:val="Default"/>
              <w:widowControl w:val="false"/>
              <w:jc w:val="both"/>
              <w:rPr/>
            </w:pPr>
            <w:r>
              <w:rPr/>
              <w:t>Organiza su tiempo y trabaja de manera autónoma entregando en tiempo y forma las actividades encomendadas.</w:t>
            </w:r>
          </w:p>
        </w:tc>
      </w:tr>
      <w:tr>
        <w:trPr/>
        <w:tc>
          <w:tcPr>
            <w:tcW w:w="3968"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Exposición (Guía de observación)</w:t>
            </w:r>
          </w:p>
        </w:tc>
        <w:tc>
          <w:tcPr>
            <w:tcW w:w="852" w:type="dxa"/>
            <w:tcBorders>
              <w:bottom w:val="single" w:sz="4" w:space="0" w:color="000000"/>
              <w:right w:val="single" w:sz="4" w:space="0" w:color="000000"/>
            </w:tcBorders>
            <w:vAlign w:val="center"/>
          </w:tcPr>
          <w:p>
            <w:pPr>
              <w:pStyle w:val="Normal"/>
              <w:widowControl w:val="false"/>
              <w:spacing w:lineRule="auto" w:line="240" w:before="0" w:after="0"/>
              <w:jc w:val="center"/>
              <w:rPr>
                <w:rFonts w:ascii="Arial" w:hAnsi="Arial" w:eastAsia="Times New Roman" w:cs="Arial"/>
                <w:color w:val="000000"/>
                <w:sz w:val="24"/>
                <w:szCs w:val="24"/>
                <w:lang w:eastAsia="es-MX"/>
              </w:rPr>
            </w:pPr>
            <w:r>
              <w:rPr>
                <w:rFonts w:eastAsia="Times New Roman" w:cs="Arial" w:ascii="Arial" w:hAnsi="Arial"/>
                <w:color w:val="000000"/>
                <w:sz w:val="24"/>
                <w:szCs w:val="24"/>
                <w:lang w:eastAsia="es-MX"/>
              </w:rPr>
              <w:t>30</w:t>
            </w:r>
          </w:p>
        </w:tc>
        <w:tc>
          <w:tcPr>
            <w:tcW w:w="992" w:type="dxa"/>
            <w:tcBorders>
              <w:bottom w:val="single" w:sz="4" w:space="0" w:color="000000"/>
              <w:right w:val="single" w:sz="4" w:space="0" w:color="000000"/>
            </w:tcBorders>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28.5-30</w:t>
            </w:r>
          </w:p>
        </w:tc>
        <w:tc>
          <w:tcPr>
            <w:tcW w:w="850" w:type="dxa"/>
            <w:tcBorders>
              <w:bottom w:val="single" w:sz="4" w:space="0" w:color="000000"/>
              <w:right w:val="single" w:sz="4" w:space="0" w:color="000000"/>
            </w:tcBorders>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25.5-28.2</w:t>
            </w:r>
          </w:p>
        </w:tc>
        <w:tc>
          <w:tcPr>
            <w:tcW w:w="850" w:type="dxa"/>
            <w:tcBorders>
              <w:bottom w:val="single" w:sz="4" w:space="0" w:color="000000"/>
              <w:right w:val="single" w:sz="4" w:space="0" w:color="000000"/>
            </w:tcBorders>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22.5-25.2</w:t>
            </w:r>
          </w:p>
        </w:tc>
        <w:tc>
          <w:tcPr>
            <w:tcW w:w="710" w:type="dxa"/>
            <w:tcBorders>
              <w:bottom w:val="single" w:sz="4" w:space="0" w:color="000000"/>
              <w:right w:val="single" w:sz="4" w:space="0" w:color="000000"/>
            </w:tcBorders>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21-25.2</w:t>
            </w:r>
          </w:p>
        </w:tc>
        <w:tc>
          <w:tcPr>
            <w:tcW w:w="992" w:type="dxa"/>
            <w:tcBorders>
              <w:bottom w:val="single" w:sz="4" w:space="0" w:color="000000"/>
              <w:right w:val="single" w:sz="4" w:space="0" w:color="000000"/>
            </w:tcBorders>
            <w:vAlign w:val="center"/>
          </w:tcPr>
          <w:p>
            <w:pPr>
              <w:pStyle w:val="Normal"/>
              <w:widowControl w:val="false"/>
              <w:spacing w:lineRule="auto" w:line="240" w:before="0" w:after="0"/>
              <w:jc w:val="center"/>
              <w:rPr>
                <w:sz w:val="24"/>
                <w:szCs w:val="24"/>
              </w:rPr>
            </w:pPr>
            <w:r>
              <w:rPr>
                <w:rFonts w:eastAsia="Times New Roman" w:cs="Arial" w:ascii="Arial" w:hAnsi="Arial"/>
                <w:color w:val="000000"/>
                <w:sz w:val="24"/>
                <w:szCs w:val="24"/>
                <w:lang w:eastAsia="es-MX"/>
              </w:rPr>
              <w:t>0</w:t>
            </w:r>
          </w:p>
        </w:tc>
        <w:tc>
          <w:tcPr>
            <w:tcW w:w="5243" w:type="dxa"/>
            <w:tcBorders>
              <w:bottom w:val="single" w:sz="4" w:space="0" w:color="000000"/>
              <w:right w:val="single" w:sz="4" w:space="0" w:color="000000"/>
            </w:tcBorders>
            <w:vAlign w:val="bottom"/>
          </w:tcPr>
          <w:p>
            <w:pPr>
              <w:pStyle w:val="Default"/>
              <w:widowControl w:val="false"/>
              <w:jc w:val="both"/>
              <w:rPr/>
            </w:pPr>
            <w:r>
              <w:rPr>
                <w:rFonts w:eastAsia="Times New Roman"/>
                <w:lang w:eastAsia="es-MX"/>
              </w:rPr>
              <w:t>Aporta conocimientos adicionales sobre las actividades encomendadas.</w:t>
            </w:r>
          </w:p>
        </w:tc>
      </w:tr>
      <w:tr>
        <w:trPr/>
        <w:tc>
          <w:tcPr>
            <w:tcW w:w="3960" w:type="dxa"/>
            <w:tcBorders>
              <w:left w:val="single" w:sz="4" w:space="0" w:color="000000"/>
              <w:bottom w:val="single" w:sz="4" w:space="0" w:color="000000"/>
              <w:right w:val="single" w:sz="4" w:space="0" w:color="000000"/>
            </w:tcBorders>
            <w:vAlign w:val="center"/>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Total</w:t>
            </w:r>
          </w:p>
        </w:tc>
        <w:tc>
          <w:tcPr>
            <w:tcW w:w="860" w:type="dxa"/>
            <w:gridSpan w:val="2"/>
            <w:tcBorders>
              <w:left w:val="single" w:sz="4" w:space="0" w:color="000000"/>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100</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95-100</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85-94</w:t>
            </w:r>
          </w:p>
        </w:tc>
        <w:tc>
          <w:tcPr>
            <w:tcW w:w="85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75-84</w:t>
            </w:r>
          </w:p>
        </w:tc>
        <w:tc>
          <w:tcPr>
            <w:tcW w:w="710"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70-74</w:t>
            </w:r>
          </w:p>
        </w:tc>
        <w:tc>
          <w:tcPr>
            <w:tcW w:w="992" w:type="dxa"/>
            <w:tcBorders>
              <w:bottom w:val="single" w:sz="4" w:space="0" w:color="000000"/>
              <w:right w:val="single" w:sz="4" w:space="0" w:color="000000"/>
            </w:tcBorders>
            <w:vAlign w:val="bottom"/>
          </w:tcPr>
          <w:p>
            <w:pPr>
              <w:pStyle w:val="Normal"/>
              <w:spacing w:lineRule="auto" w:line="240" w:before="0" w:after="0"/>
              <w:jc w:val="center"/>
              <w:rPr>
                <w:sz w:val="22"/>
                <w:szCs w:val="22"/>
              </w:rPr>
            </w:pPr>
            <w:r>
              <w:rPr>
                <w:rFonts w:eastAsia="Times New Roman" w:cs="Arial" w:ascii="Arial" w:hAnsi="Arial"/>
                <w:color w:val="000000"/>
                <w:sz w:val="22"/>
                <w:szCs w:val="22"/>
                <w:lang w:eastAsia="es-MX"/>
              </w:rPr>
              <w:t>N.A.</w:t>
            </w:r>
          </w:p>
        </w:tc>
        <w:tc>
          <w:tcPr>
            <w:tcW w:w="5243" w:type="dxa"/>
            <w:tcBorders>
              <w:top w:val="single" w:sz="4" w:space="0" w:color="000000"/>
              <w:bottom w:val="single" w:sz="4" w:space="0" w:color="000000"/>
              <w:right w:val="single" w:sz="4" w:space="0" w:color="000000"/>
            </w:tcBorders>
            <w:vAlign w:val="bottom"/>
          </w:tcPr>
          <w:p>
            <w:pPr>
              <w:pStyle w:val="Normal"/>
              <w:spacing w:before="0" w:after="0"/>
              <w:rPr>
                <w:rFonts w:eastAsia="Times New Roman" w:cs="Arial"/>
                <w:color w:val="000000"/>
                <w:sz w:val="22"/>
                <w:szCs w:val="22"/>
                <w:lang w:eastAsia="es-MX"/>
              </w:rPr>
            </w:pPr>
            <w:r>
              <w:rPr>
                <w:rFonts w:eastAsia="Times New Roman" w:cs="Arial"/>
                <w:color w:val="000000"/>
                <w:sz w:val="22"/>
                <w:szCs w:val="22"/>
                <w:lang w:eastAsia="es-MX"/>
              </w:rPr>
            </w:r>
          </w:p>
        </w:tc>
      </w:tr>
    </w:tbl>
    <w:p>
      <w:pPr>
        <w:pStyle w:val="NoSpacing"/>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t>Nota: este apartado número 4 de la instrumentación didáctica para la formación y desarrollo de competencias profesionales se repite, de acuerdo al número de competencias específicas de los temas de asignatura.</w:t>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jc w:val="both"/>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Fuentes de información y apoyos didácticos:</w:t>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7227"/>
        <w:gridCol w:w="7226"/>
      </w:tblGrid>
      <w:tr>
        <w:trPr>
          <w:tblHeader w:val="true"/>
        </w:trPr>
        <w:tc>
          <w:tcPr>
            <w:tcW w:w="7227" w:type="dxa"/>
            <w:tcBorders/>
            <w:shd w:color="auto" w:fill="D9D9D9" w:themeFill="background1" w:themeFillShade="d9" w:val="clear"/>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Fuentes de información:</w:t>
            </w:r>
          </w:p>
        </w:tc>
        <w:tc>
          <w:tcPr>
            <w:tcW w:w="7226" w:type="dxa"/>
            <w:tcBorders/>
            <w:shd w:color="auto" w:fill="D9D9D9" w:themeFill="background1" w:themeFillShade="d9" w:val="clear"/>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Apoyos didácticos</w:t>
            </w:r>
          </w:p>
        </w:tc>
      </w:tr>
      <w:tr>
        <w:trPr>
          <w:trHeight w:val="453" w:hRule="atLeast"/>
        </w:trPr>
        <w:tc>
          <w:tcPr>
            <w:tcW w:w="7227"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 Echenique, José Antonio, Auditoría en Informática, Mc Graw Hill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2.- Cepeda,  Gustavo, Auditoría y Control Interno, Mc Graw Hill.</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3.- Piattini, Mario G., Del Peso, Emilio, Auditoría Informática un enfoque práctico, Alfaomega Ra-Ma.</w:t>
            </w:r>
          </w:p>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
                <w:kern w:val="0"/>
                <w:sz w:val="16"/>
                <w:szCs w:val="16"/>
                <w:lang w:val="es-MX" w:eastAsia="en-US" w:bidi="ar-SA"/>
              </w:rPr>
            </w:r>
          </w:p>
        </w:tc>
        <w:tc>
          <w:tcPr>
            <w:tcW w:w="7226" w:type="dxa"/>
            <w:tcBorders/>
          </w:tcPr>
          <w:p>
            <w:pPr>
              <w:pStyle w:val="ListParagraph"/>
              <w:widowControl w:val="false"/>
              <w:numPr>
                <w:ilvl w:val="0"/>
                <w:numId w:val="10"/>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Pintarrón y plumones.</w:t>
            </w:r>
          </w:p>
          <w:p>
            <w:pPr>
              <w:pStyle w:val="ListParagraph"/>
              <w:widowControl w:val="false"/>
              <w:numPr>
                <w:ilvl w:val="0"/>
                <w:numId w:val="10"/>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Computadora.</w:t>
            </w:r>
          </w:p>
          <w:p>
            <w:pPr>
              <w:pStyle w:val="ListParagraph"/>
              <w:widowControl w:val="false"/>
              <w:numPr>
                <w:ilvl w:val="0"/>
                <w:numId w:val="10"/>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Cañón.</w:t>
            </w:r>
          </w:p>
          <w:p>
            <w:pPr>
              <w:pStyle w:val="ListParagraph"/>
              <w:widowControl w:val="false"/>
              <w:numPr>
                <w:ilvl w:val="0"/>
                <w:numId w:val="10"/>
              </w:numPr>
              <w:suppressAutoHyphens w:val="true"/>
              <w:spacing w:lineRule="auto" w:line="240"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Internet.</w:t>
            </w:r>
          </w:p>
          <w:p>
            <w:pPr>
              <w:pStyle w:val="ListParagraph"/>
              <w:widowControl w:val="false"/>
              <w:numPr>
                <w:ilvl w:val="0"/>
                <w:numId w:val="10"/>
              </w:numPr>
              <w:suppressAutoHyphens w:val="true"/>
              <w:spacing w:lineRule="auto" w:line="259" w:before="0" w:after="0"/>
              <w:contextualSpacing/>
              <w:jc w:val="left"/>
              <w:rPr>
                <w:rFonts w:eastAsia="Calibri" w:cs=""/>
                <w:kern w:val="0"/>
                <w:sz w:val="16"/>
                <w:szCs w:val="16"/>
                <w:lang w:val="es-MX" w:eastAsia="en-US" w:bidi="ar-SA"/>
              </w:rPr>
            </w:pPr>
            <w:r>
              <w:rPr>
                <w:rFonts w:eastAsia="Calibri" w:cs="Arial"/>
                <w:color w:val="000000"/>
                <w:kern w:val="0"/>
                <w:sz w:val="16"/>
                <w:szCs w:val="16"/>
                <w:lang w:val="es-MX" w:eastAsia="en-US" w:bidi="ar-SA"/>
              </w:rPr>
              <w:t>Plataforma educativa: Classroom</w:t>
            </w:r>
          </w:p>
          <w:p>
            <w:pPr>
              <w:pStyle w:val="NoSpacing"/>
              <w:widowControl/>
              <w:suppressAutoHyphens w:val="true"/>
              <w:spacing w:before="0" w:after="0"/>
              <w:jc w:val="left"/>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r>
    </w:tbl>
    <w:p>
      <w:pPr>
        <w:pStyle w:val="NoSpacing"/>
        <w:rPr>
          <w:rFonts w:ascii="Arial" w:hAnsi="Arial" w:cs="Arial"/>
          <w:sz w:val="16"/>
          <w:szCs w:val="16"/>
        </w:rPr>
      </w:pPr>
      <w:r>
        <w:rPr>
          <w:rFonts w:cs="Arial" w:ascii="Arial" w:hAnsi="Arial"/>
          <w:sz w:val="16"/>
          <w:szCs w:val="16"/>
        </w:rPr>
      </w:r>
    </w:p>
    <w:p>
      <w:pPr>
        <w:pStyle w:val="NoSpacing"/>
        <w:numPr>
          <w:ilvl w:val="0"/>
          <w:numId w:val="1"/>
        </w:numPr>
        <w:rPr>
          <w:rFonts w:ascii="Arial" w:hAnsi="Arial" w:cs="Arial"/>
          <w:b/>
          <w:bCs/>
          <w:sz w:val="16"/>
          <w:szCs w:val="16"/>
        </w:rPr>
      </w:pPr>
      <w:r>
        <w:rPr>
          <w:rFonts w:cs="Arial" w:ascii="Arial" w:hAnsi="Arial"/>
          <w:b/>
          <w:bCs/>
          <w:sz w:val="16"/>
          <w:szCs w:val="16"/>
        </w:rPr>
        <w:t>Calendarización de evaluación en semanas :</w:t>
      </w:r>
    </w:p>
    <w:p>
      <w:pPr>
        <w:pStyle w:val="NoSpacing"/>
        <w:ind w:left="720"/>
        <w:rPr>
          <w:rFonts w:ascii="Arial" w:hAnsi="Arial" w:cs="Arial"/>
          <w:b/>
          <w:bCs/>
          <w:sz w:val="16"/>
          <w:szCs w:val="16"/>
        </w:rPr>
      </w:pPr>
      <w:r>
        <w:rPr>
          <w:rFonts w:cs="Arial" w:ascii="Arial" w:hAnsi="Arial"/>
          <w:b/>
          <w:bCs/>
          <w:sz w:val="16"/>
          <w:szCs w:val="16"/>
        </w:rPr>
      </w:r>
    </w:p>
    <w:tbl>
      <w:tblPr>
        <w:tblStyle w:val="Tablaconcuadrcula"/>
        <w:tblW w:w="14454"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845"/>
        <w:gridCol w:w="847"/>
        <w:gridCol w:w="846"/>
        <w:gridCol w:w="847"/>
        <w:gridCol w:w="845"/>
        <w:gridCol w:w="847"/>
        <w:gridCol w:w="847"/>
        <w:gridCol w:w="847"/>
        <w:gridCol w:w="846"/>
        <w:gridCol w:w="847"/>
        <w:gridCol w:w="844"/>
        <w:gridCol w:w="847"/>
        <w:gridCol w:w="847"/>
        <w:gridCol w:w="847"/>
        <w:gridCol w:w="847"/>
        <w:gridCol w:w="847"/>
        <w:gridCol w:w="911"/>
      </w:tblGrid>
      <w:tr>
        <w:trPr/>
        <w:tc>
          <w:tcPr>
            <w:tcW w:w="845" w:type="dxa"/>
            <w:tcBorders/>
            <w:shd w:color="auto" w:fill="BFBFBF" w:themeFill="background1" w:themeFillShade="bf" w:val="clear"/>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kern w:val="0"/>
                <w:sz w:val="16"/>
                <w:szCs w:val="16"/>
                <w:lang w:val="es-MX" w:eastAsia="en-US" w:bidi="ar-SA"/>
              </w:rPr>
              <w:t>Semana</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w:t>
            </w:r>
          </w:p>
        </w:tc>
        <w:tc>
          <w:tcPr>
            <w:tcW w:w="84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2</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3</w:t>
            </w:r>
          </w:p>
        </w:tc>
        <w:tc>
          <w:tcPr>
            <w:tcW w:w="845"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4</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5</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6</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7</w:t>
            </w:r>
          </w:p>
        </w:tc>
        <w:tc>
          <w:tcPr>
            <w:tcW w:w="846"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8</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9</w:t>
            </w:r>
          </w:p>
        </w:tc>
        <w:tc>
          <w:tcPr>
            <w:tcW w:w="844"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10</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11</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12</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13</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14</w:t>
            </w:r>
          </w:p>
        </w:tc>
        <w:tc>
          <w:tcPr>
            <w:tcW w:w="847"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15</w:t>
            </w:r>
          </w:p>
        </w:tc>
        <w:tc>
          <w:tcPr>
            <w:tcW w:w="911" w:type="dxa"/>
            <w:tcBorders/>
            <w:shd w:color="auto" w:fill="BFBFBF" w:themeFill="background1" w:themeFillShade="bf" w:val="clear"/>
            <w:vAlign w:val="center"/>
          </w:tcPr>
          <w:p>
            <w:pPr>
              <w:pStyle w:val="NoSpacing"/>
              <w:widowControl/>
              <w:suppressAutoHyphens w:val="true"/>
              <w:spacing w:before="0" w:after="0"/>
              <w:jc w:val="center"/>
              <w:rPr>
                <w:rFonts w:ascii="Arial" w:hAnsi="Arial" w:cs="Arial"/>
                <w:b/>
                <w:bCs/>
                <w:sz w:val="16"/>
                <w:szCs w:val="16"/>
              </w:rPr>
            </w:pPr>
            <w:r>
              <w:rPr>
                <w:rFonts w:eastAsia="Calibri" w:cs="Arial" w:ascii="Arial" w:hAnsi="Arial"/>
                <w:kern w:val="0"/>
                <w:sz w:val="16"/>
                <w:szCs w:val="16"/>
                <w:lang w:val="es-MX" w:eastAsia="en-US" w:bidi="ar-SA"/>
              </w:rPr>
              <w:t>16</w:t>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TP</w:t>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ED</w:t>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EF1</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EF2</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EF3</w:t>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EF4</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EF5</w:t>
            </w:r>
          </w:p>
          <w:p>
            <w:pPr>
              <w:pStyle w:val="NoSpacing"/>
              <w:widowControl w:val="false"/>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ES</w:t>
            </w:r>
          </w:p>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TR</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r>
      <w:tr>
        <w:trPr/>
        <w:tc>
          <w:tcPr>
            <w:tcW w:w="845" w:type="dxa"/>
            <w:tcBorders/>
          </w:tcPr>
          <w:p>
            <w:pPr>
              <w:pStyle w:val="NoSpacing"/>
              <w:widowControl/>
              <w:suppressAutoHyphens w:val="true"/>
              <w:spacing w:before="0" w:after="0"/>
              <w:ind w:left="-112"/>
              <w:jc w:val="center"/>
              <w:rPr>
                <w:rFonts w:ascii="Arial" w:hAnsi="Arial" w:cs="Arial"/>
                <w:b/>
                <w:bCs/>
                <w:sz w:val="16"/>
                <w:szCs w:val="16"/>
              </w:rPr>
            </w:pPr>
            <w:r>
              <w:rPr>
                <w:rFonts w:eastAsia="Calibri" w:cs="Arial" w:ascii="Arial" w:hAnsi="Arial"/>
                <w:b/>
                <w:bCs/>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5"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6"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4"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847" w:type="dxa"/>
            <w:tcBorders/>
          </w:tcPr>
          <w:p>
            <w:pPr>
              <w:pStyle w:val="NoSpacing"/>
              <w:widowControl/>
              <w:suppressAutoHyphens w:val="true"/>
              <w:spacing w:before="0" w:after="0"/>
              <w:jc w:val="left"/>
              <w:rPr>
                <w:rFonts w:ascii="Arial" w:hAnsi="Arial" w:eastAsia="Calibri" w:cs="Arial"/>
                <w:b/>
                <w:bCs/>
                <w:kern w:val="0"/>
                <w:sz w:val="16"/>
                <w:szCs w:val="16"/>
                <w:lang w:val="es-MX" w:eastAsia="en-US" w:bidi="ar-SA"/>
              </w:rPr>
            </w:pPr>
            <w:r>
              <w:rPr>
                <w:rFonts w:eastAsia="Calibri" w:cs="Arial" w:ascii="Arial" w:hAnsi="Arial"/>
                <w:b/>
                <w:bCs/>
                <w:kern w:val="0"/>
                <w:sz w:val="16"/>
                <w:szCs w:val="16"/>
                <w:lang w:val="es-MX" w:eastAsia="en-US" w:bidi="ar-SA"/>
              </w:rPr>
            </w:r>
          </w:p>
        </w:tc>
        <w:tc>
          <w:tcPr>
            <w:tcW w:w="911" w:type="dxa"/>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SD</w:t>
            </w:r>
          </w:p>
        </w:tc>
      </w:tr>
    </w:tbl>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b/>
          <w:bCs/>
          <w:sz w:val="16"/>
          <w:szCs w:val="16"/>
        </w:rPr>
      </w:pPr>
      <w:r>
        <w:rPr>
          <w:rFonts w:cs="Arial" w:ascii="Arial" w:hAnsi="Arial"/>
          <w:b/>
          <w:bCs/>
          <w:sz w:val="16"/>
          <w:szCs w:val="16"/>
        </w:rPr>
      </w:r>
    </w:p>
    <w:p>
      <w:pPr>
        <w:pStyle w:val="NoSpacing"/>
        <w:rPr>
          <w:rFonts w:ascii="Arial" w:hAnsi="Arial" w:cs="Arial"/>
          <w:sz w:val="16"/>
          <w:szCs w:val="16"/>
        </w:rPr>
      </w:pPr>
      <w:r>
        <w:rPr>
          <w:rFonts w:cs="Arial" w:ascii="Arial" w:hAnsi="Arial"/>
          <w:sz w:val="16"/>
          <w:szCs w:val="16"/>
        </w:rPr>
        <w:t>TP: Tiempo Planeado</w:t>
        <w:tab/>
        <w:t>ED: Evaluación diagnóstica</w:t>
        <w:tab/>
        <w:t>TR: Tiempo Real</w:t>
        <w:tab/>
        <w:t>EFn: Evaluación formativa (Competencia específica n)</w:t>
        <w:tab/>
        <w:t>SD: Seguimiento departamental</w:t>
      </w:r>
    </w:p>
    <w:p>
      <w:pPr>
        <w:pStyle w:val="NoSpacing"/>
        <w:rPr>
          <w:rFonts w:ascii="Arial" w:hAnsi="Arial" w:cs="Arial"/>
          <w:sz w:val="16"/>
          <w:szCs w:val="16"/>
        </w:rPr>
      </w:pPr>
      <w:r>
        <w:rPr>
          <w:rFonts w:cs="Arial" w:ascii="Arial" w:hAnsi="Arial"/>
          <w:sz w:val="16"/>
          <w:szCs w:val="16"/>
        </w:rPr>
        <w:t>ES: Evaluación sumativa</w:t>
      </w:r>
    </w:p>
    <w:p>
      <w:pPr>
        <w:pStyle w:val="Normal"/>
        <w:spacing w:lineRule="auto" w:line="240" w:before="0" w:after="0"/>
        <w:rPr>
          <w:rFonts w:cs="Arial"/>
          <w:szCs w:val="16"/>
        </w:rPr>
      </w:pPr>
      <w:r>
        <w:rPr>
          <w:rFonts w:cs="Arial"/>
          <w:szCs w:val="16"/>
        </w:rPr>
      </w:r>
    </w:p>
    <w:tbl>
      <w:tblPr>
        <w:tblStyle w:val="Tablaconcuadrcula"/>
        <w:tblW w:w="4673" w:type="dxa"/>
        <w:jc w:val="right"/>
        <w:tblInd w:w="0" w:type="dxa"/>
        <w:tblLayout w:type="fixed"/>
        <w:tblCellMar>
          <w:top w:w="0" w:type="dxa"/>
          <w:left w:w="108" w:type="dxa"/>
          <w:bottom w:w="0" w:type="dxa"/>
          <w:right w:w="108" w:type="dxa"/>
        </w:tblCellMar>
        <w:tblLook w:val="04a0" w:noVBand="1" w:noHBand="0" w:lastColumn="0" w:firstColumn="1" w:lastRow="0" w:firstRow="1"/>
      </w:tblPr>
      <w:tblGrid>
        <w:gridCol w:w="2229"/>
        <w:gridCol w:w="2443"/>
      </w:tblGrid>
      <w:tr>
        <w:trPr/>
        <w:tc>
          <w:tcPr>
            <w:tcW w:w="2229" w:type="dxa"/>
            <w:tcBorders>
              <w:top w:val="nil"/>
              <w:left w:val="nil"/>
              <w:bottom w:val="nil"/>
              <w:right w:val="nil"/>
            </w:tcBorders>
          </w:tcPr>
          <w:p>
            <w:pPr>
              <w:pStyle w:val="NoSpacing"/>
              <w:widowControl/>
              <w:suppressAutoHyphens w:val="true"/>
              <w:spacing w:before="0" w:after="0"/>
              <w:jc w:val="left"/>
              <w:rPr>
                <w:rFonts w:ascii="Arial" w:hAnsi="Arial" w:cs="Arial"/>
                <w:sz w:val="16"/>
                <w:szCs w:val="16"/>
              </w:rPr>
            </w:pPr>
            <w:r>
              <w:rPr>
                <w:rFonts w:eastAsia="Calibri" w:cs="Arial" w:ascii="Arial" w:hAnsi="Arial"/>
                <w:kern w:val="0"/>
                <w:sz w:val="16"/>
                <w:szCs w:val="16"/>
                <w:lang w:val="es-MX" w:eastAsia="en-US" w:bidi="ar-SA"/>
              </w:rPr>
              <w:t>Fecha de elaboración</w:t>
            </w:r>
          </w:p>
        </w:tc>
        <w:tc>
          <w:tcPr>
            <w:tcW w:w="2443" w:type="dxa"/>
            <w:tcBorders>
              <w:top w:val="nil"/>
              <w:left w:val="nil"/>
              <w:right w:val="nil"/>
            </w:tcBorders>
          </w:tcPr>
          <w:p>
            <w:pPr>
              <w:pStyle w:val="NoSpacing"/>
              <w:widowControl/>
              <w:suppressAutoHyphens w:val="true"/>
              <w:spacing w:before="0" w:after="0"/>
              <w:jc w:val="left"/>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18 de Agosto de 2025</w:t>
            </w:r>
          </w:p>
        </w:tc>
      </w:tr>
    </w:tbl>
    <w:p>
      <w:pPr>
        <w:pStyle w:val="Normal"/>
        <w:spacing w:lineRule="auto" w:line="240" w:before="0" w:after="0"/>
        <w:rPr>
          <w:rFonts w:cs="Arial"/>
          <w:szCs w:val="16"/>
        </w:rPr>
      </w:pPr>
      <w:r>
        <w:rPr>
          <w:rFonts w:cs="Arial"/>
          <w:szCs w:val="16"/>
        </w:rPr>
      </w:r>
    </w:p>
    <w:tbl>
      <w:tblPr>
        <w:tblStyle w:val="Tablaconcuadrcula"/>
        <w:tblW w:w="8080"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3686"/>
        <w:gridCol w:w="425"/>
        <w:gridCol w:w="3969"/>
      </w:tblGrid>
      <w:tr>
        <w:trPr>
          <w:trHeight w:val="588" w:hRule="atLeast"/>
        </w:trPr>
        <w:tc>
          <w:tcPr>
            <w:tcW w:w="3686" w:type="dxa"/>
            <w:tcBorders>
              <w:top w:val="nil"/>
              <w:left w:val="nil"/>
              <w:right w:val="nil"/>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MTI. ROSARIO CARVAJAL HERNÁNDEZ</w:t>
            </w:r>
          </w:p>
        </w:tc>
        <w:tc>
          <w:tcPr>
            <w:tcW w:w="425" w:type="dxa"/>
            <w:tcBorders>
              <w:top w:val="nil"/>
              <w:left w:val="nil"/>
              <w:bottom w:val="nil"/>
              <w:right w:val="nil"/>
            </w:tcBorders>
          </w:tcPr>
          <w:p>
            <w:pPr>
              <w:pStyle w:val="NoSpacing"/>
              <w:widowControl/>
              <w:suppressAutoHyphens w:val="true"/>
              <w:spacing w:before="0" w:after="0"/>
              <w:jc w:val="center"/>
              <w:rPr>
                <w:rFonts w:ascii="Arial" w:hAnsi="Arial" w:eastAsia="Calibri" w:cs="Arial"/>
                <w:kern w:val="0"/>
                <w:sz w:val="16"/>
                <w:szCs w:val="16"/>
                <w:lang w:val="es-MX" w:eastAsia="en-US" w:bidi="ar-SA"/>
              </w:rPr>
            </w:pPr>
            <w:r>
              <w:rPr>
                <w:rFonts w:eastAsia="Calibri" w:cs="Arial" w:ascii="Arial" w:hAnsi="Arial"/>
                <w:kern w:val="0"/>
                <w:sz w:val="16"/>
                <w:szCs w:val="16"/>
                <w:lang w:val="es-MX" w:eastAsia="en-US" w:bidi="ar-SA"/>
              </w:rPr>
            </w:r>
          </w:p>
        </w:tc>
        <w:tc>
          <w:tcPr>
            <w:tcW w:w="3969" w:type="dxa"/>
            <w:tcBorders>
              <w:top w:val="nil"/>
              <w:left w:val="nil"/>
              <w:right w:val="nil"/>
            </w:tcBorders>
          </w:tcPr>
          <w:p>
            <w:pPr>
              <w:pStyle w:val="NoSpacing"/>
              <w:widowControl/>
              <w:suppressAutoHyphens w:val="true"/>
              <w:spacing w:before="0" w:after="0"/>
              <w:jc w:val="center"/>
              <w:rPr>
                <w:rFonts w:ascii="Calibri" w:hAnsi="Calibri" w:eastAsia="Calibri" w:cs=""/>
                <w:kern w:val="0"/>
                <w:sz w:val="16"/>
                <w:szCs w:val="16"/>
                <w:lang w:val="es-MX" w:eastAsia="en-US" w:bidi="ar-SA"/>
              </w:rPr>
            </w:pPr>
            <w:r>
              <w:rPr>
                <w:rFonts w:eastAsia="Calibri" w:cs="Arial" w:ascii="Arial" w:hAnsi="Arial"/>
                <w:kern w:val="0"/>
                <w:sz w:val="16"/>
                <w:szCs w:val="16"/>
                <w:lang w:val="es-MX" w:eastAsia="en-US" w:bidi="ar-SA"/>
              </w:rPr>
              <w:t>ISC.  MARCOS CAGAL ORTÍZ</w:t>
            </w:r>
          </w:p>
        </w:tc>
      </w:tr>
      <w:tr>
        <w:trPr/>
        <w:tc>
          <w:tcPr>
            <w:tcW w:w="3686" w:type="dxa"/>
            <w:tcBorders>
              <w:left w:val="nil"/>
              <w:bottom w:val="nil"/>
              <w:right w:val="nil"/>
            </w:tcBorders>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profesor(a)</w:t>
            </w:r>
          </w:p>
        </w:tc>
        <w:tc>
          <w:tcPr>
            <w:tcW w:w="425" w:type="dxa"/>
            <w:tcBorders>
              <w:top w:val="nil"/>
              <w:left w:val="nil"/>
              <w:bottom w:val="nil"/>
              <w:right w:val="nil"/>
            </w:tcBorders>
          </w:tcPr>
          <w:p>
            <w:pPr>
              <w:pStyle w:val="NoSpacing"/>
              <w:widowControl/>
              <w:suppressAutoHyphens w:val="true"/>
              <w:spacing w:before="0" w:after="0"/>
              <w:jc w:val="center"/>
              <w:rPr>
                <w:rFonts w:ascii="Arial" w:hAnsi="Arial" w:cs="Arial"/>
                <w:sz w:val="16"/>
                <w:szCs w:val="16"/>
              </w:rPr>
            </w:pPr>
            <w:r>
              <w:rPr>
                <w:rFonts w:cs="Arial" w:ascii="Arial" w:hAnsi="Arial"/>
                <w:sz w:val="16"/>
                <w:szCs w:val="16"/>
              </w:rPr>
            </w:r>
          </w:p>
        </w:tc>
        <w:tc>
          <w:tcPr>
            <w:tcW w:w="3969" w:type="dxa"/>
            <w:tcBorders>
              <w:left w:val="nil"/>
              <w:bottom w:val="nil"/>
              <w:right w:val="nil"/>
            </w:tcBorders>
          </w:tcPr>
          <w:p>
            <w:pPr>
              <w:pStyle w:val="NoSpacing"/>
              <w:widowControl/>
              <w:suppressAutoHyphens w:val="true"/>
              <w:spacing w:before="0" w:after="0"/>
              <w:jc w:val="center"/>
              <w:rPr>
                <w:rFonts w:ascii="Arial" w:hAnsi="Arial" w:cs="Arial"/>
                <w:sz w:val="16"/>
                <w:szCs w:val="16"/>
              </w:rPr>
            </w:pPr>
            <w:r>
              <w:rPr>
                <w:rFonts w:eastAsia="Calibri" w:cs="Arial" w:ascii="Arial" w:hAnsi="Arial"/>
                <w:kern w:val="0"/>
                <w:sz w:val="16"/>
                <w:szCs w:val="16"/>
                <w:lang w:val="es-MX" w:eastAsia="en-US" w:bidi="ar-SA"/>
              </w:rPr>
              <w:t>Nombre y firma del (de la) Jefe(a) de División</w:t>
            </w:r>
          </w:p>
        </w:tc>
      </w:tr>
    </w:tbl>
    <w:p>
      <w:pPr>
        <w:pStyle w:val="Normal"/>
        <w:spacing w:lineRule="auto" w:line="240" w:before="0" w:after="0"/>
        <w:rPr>
          <w:rFonts w:cs="Arial"/>
          <w:szCs w:val="16"/>
        </w:rPr>
      </w:pPr>
      <w:r>
        <w:rPr>
          <w:rFonts w:cs="Arial"/>
          <w:szCs w:val="16"/>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rFonts w:ascii="Arial" w:hAnsi="Arial" w:cs="Arial"/>
          <w:b/>
          <w:bCs/>
          <w:sz w:val="19"/>
          <w:szCs w:val="19"/>
        </w:rPr>
      </w:pPr>
      <w:r>
        <w:rPr>
          <w:rFonts w:cs="Arial" w:ascii="Arial" w:hAnsi="Arial"/>
          <w:b/>
          <w:bCs/>
          <w:sz w:val="19"/>
          <w:szCs w:val="19"/>
        </w:rPr>
      </w:r>
    </w:p>
    <w:sectPr>
      <w:headerReference w:type="even" r:id="rId2"/>
      <w:headerReference w:type="default" r:id="rId3"/>
      <w:headerReference w:type="first" r:id="rId4"/>
      <w:footerReference w:type="even" r:id="rId5"/>
      <w:footerReference w:type="default" r:id="rId6"/>
      <w:footerReference w:type="first" r:id="rId7"/>
      <w:type w:val="nextPage"/>
      <w:pgSz w:orient="landscape" w:w="15840" w:h="12240"/>
      <w:pgMar w:left="720" w:right="720" w:gutter="0" w:header="708" w:top="765"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1"/>
    <w:family w:val="auto"/>
    <w:pitch w:val="variable"/>
  </w:font>
  <w:font w:name="OpenSymbol">
    <w:altName w:val="Arial Unicode MS"/>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Normal"/>
      <w:widowControl/>
      <w:bidi w:val="0"/>
      <w:spacing w:lineRule="auto" w:line="259"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19</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19</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4390"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1980"/>
      <w:gridCol w:w="10205"/>
      <w:gridCol w:w="2205"/>
    </w:tblGrid>
    <w:tr>
      <w:trPr/>
      <w:tc>
        <w:tcPr>
          <w:tcW w:w="1980"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left"/>
            <w:rPr>
              <w:rFonts w:ascii="Arial" w:hAnsi="Arial" w:cs="Arial"/>
              <w:b/>
              <w:sz w:val="20"/>
            </w:rPr>
          </w:pPr>
          <w:r>
            <w:rPr>
              <w:rFonts w:eastAsia="Calibri" w:cs="Arial" w:ascii="Arial" w:hAnsi="Arial"/>
              <w:b/>
              <w:kern w:val="0"/>
              <w:sz w:val="20"/>
              <w:szCs w:val="22"/>
              <w:lang w:val="es-ES" w:eastAsia="en-US" w:bidi="ar-SA"/>
            </w:rPr>
            <w:t xml:space="preserve">Página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PAGE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19</w:t>
          </w:r>
          <w:r>
            <w:rPr>
              <w:sz w:val="20"/>
              <w:b/>
              <w:kern w:val="0"/>
              <w:szCs w:val="22"/>
              <w:bCs/>
              <w:rFonts w:eastAsia="Calibri" w:cs="Arial" w:ascii="Arial" w:hAnsi="Arial"/>
              <w:lang w:val="es-MX" w:eastAsia="en-US" w:bidi="ar-SA"/>
            </w:rPr>
            <w:fldChar w:fldCharType="end"/>
          </w:r>
          <w:r>
            <w:rPr>
              <w:rFonts w:eastAsia="Calibri" w:cs="Arial" w:ascii="Arial" w:hAnsi="Arial"/>
              <w:b/>
              <w:kern w:val="0"/>
              <w:sz w:val="20"/>
              <w:szCs w:val="22"/>
              <w:lang w:val="es-ES" w:eastAsia="en-US" w:bidi="ar-SA"/>
            </w:rPr>
            <w:t xml:space="preserve"> de </w:t>
          </w:r>
          <w:r>
            <w:rPr>
              <w:rFonts w:eastAsia="Calibri" w:cs="Arial" w:ascii="Arial" w:hAnsi="Arial"/>
              <w:b/>
              <w:bCs/>
              <w:kern w:val="0"/>
              <w:sz w:val="20"/>
              <w:szCs w:val="22"/>
              <w:lang w:val="es-MX" w:eastAsia="en-US" w:bidi="ar-SA"/>
            </w:rPr>
            <w:fldChar w:fldCharType="begin"/>
          </w:r>
          <w:r>
            <w:rPr>
              <w:sz w:val="20"/>
              <w:b/>
              <w:kern w:val="0"/>
              <w:szCs w:val="22"/>
              <w:bCs/>
              <w:rFonts w:eastAsia="Calibri" w:cs="Arial" w:ascii="Arial" w:hAnsi="Arial"/>
              <w:lang w:val="es-MX" w:eastAsia="en-US" w:bidi="ar-SA"/>
            </w:rPr>
            <w:instrText xml:space="preserve"> NUMPAGES </w:instrText>
          </w:r>
          <w:r>
            <w:rPr>
              <w:sz w:val="20"/>
              <w:b/>
              <w:kern w:val="0"/>
              <w:szCs w:val="22"/>
              <w:bCs/>
              <w:rFonts w:eastAsia="Calibri" w:cs="Arial" w:ascii="Arial" w:hAnsi="Arial"/>
              <w:lang w:val="es-MX" w:eastAsia="en-US" w:bidi="ar-SA"/>
            </w:rPr>
            <w:fldChar w:fldCharType="separate"/>
          </w:r>
          <w:r>
            <w:rPr>
              <w:sz w:val="20"/>
              <w:b/>
              <w:kern w:val="0"/>
              <w:szCs w:val="22"/>
              <w:bCs/>
              <w:rFonts w:eastAsia="Calibri" w:cs="Arial" w:ascii="Arial" w:hAnsi="Arial"/>
              <w:lang w:val="es-MX" w:eastAsia="en-US" w:bidi="ar-SA"/>
            </w:rPr>
            <w:t>19</w:t>
          </w:r>
          <w:r>
            <w:rPr>
              <w:sz w:val="20"/>
              <w:b/>
              <w:kern w:val="0"/>
              <w:szCs w:val="22"/>
              <w:bCs/>
              <w:rFonts w:eastAsia="Calibri" w:cs="Arial" w:ascii="Arial" w:hAnsi="Arial"/>
              <w:lang w:val="es-MX" w:eastAsia="en-US" w:bidi="ar-SA"/>
            </w:rPr>
            <w:fldChar w:fldCharType="end"/>
          </w:r>
        </w:p>
      </w:tc>
      <w:tc>
        <w:tcPr>
          <w:tcW w:w="10205" w:type="dxa"/>
          <w:tcBorders>
            <w:top w:val="nil"/>
            <w:left w:val="nil"/>
            <w:bottom w:val="nil"/>
            <w:right w:val="nil"/>
          </w:tcBorders>
        </w:tcPr>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Tecnológico Nacional de México</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Dirección de Institutos Tecnológicos Descentralizados</w:t>
          </w:r>
        </w:p>
        <w:p>
          <w:pPr>
            <w:pStyle w:val="Footer"/>
            <w:widowControl/>
            <w:tabs>
              <w:tab w:val="center" w:pos="4419" w:leader="none"/>
              <w:tab w:val="right" w:pos="8838" w:leader="none"/>
              <w:tab w:val="right" w:pos="10800" w:leader="none"/>
            </w:tabs>
            <w:suppressAutoHyphens w:val="true"/>
            <w:spacing w:before="0" w:after="0"/>
            <w:jc w:val="center"/>
            <w:rPr>
              <w:rFonts w:ascii="Arial" w:hAnsi="Arial" w:cs="Arial"/>
              <w:b/>
              <w:sz w:val="20"/>
            </w:rPr>
          </w:pPr>
          <w:r>
            <w:rPr>
              <w:rFonts w:eastAsia="Calibri" w:cs="Arial" w:ascii="Arial" w:hAnsi="Arial"/>
              <w:b/>
              <w:kern w:val="0"/>
              <w:sz w:val="20"/>
              <w:szCs w:val="22"/>
              <w:lang w:val="es-MX" w:eastAsia="en-US" w:bidi="ar-SA"/>
            </w:rPr>
            <w:t>Grupo Multisitios 1</w:t>
          </w:r>
        </w:p>
      </w:tc>
      <w:tc>
        <w:tcPr>
          <w:tcW w:w="2205" w:type="dxa"/>
          <w:tcBorders>
            <w:top w:val="nil"/>
            <w:left w:val="nil"/>
            <w:bottom w:val="nil"/>
            <w:right w:val="nil"/>
          </w:tcBorders>
          <w:vAlign w:val="center"/>
        </w:tcPr>
        <w:p>
          <w:pPr>
            <w:pStyle w:val="Footer"/>
            <w:widowControl/>
            <w:tabs>
              <w:tab w:val="center" w:pos="4419" w:leader="none"/>
              <w:tab w:val="right" w:pos="8838" w:leader="none"/>
              <w:tab w:val="right" w:pos="10800" w:leader="none"/>
            </w:tabs>
            <w:suppressAutoHyphens w:val="true"/>
            <w:spacing w:before="0" w:after="0"/>
            <w:jc w:val="right"/>
            <w:rPr>
              <w:rFonts w:ascii="Arial" w:hAnsi="Arial" w:cs="Arial"/>
              <w:b/>
              <w:sz w:val="20"/>
            </w:rPr>
          </w:pPr>
          <w:r>
            <w:rPr>
              <w:rFonts w:eastAsia="Calibri" w:cs="Arial" w:ascii="Arial" w:hAnsi="Arial"/>
              <w:b/>
              <w:kern w:val="0"/>
              <w:sz w:val="20"/>
              <w:szCs w:val="22"/>
              <w:lang w:val="es-MX" w:eastAsia="en-US" w:bidi="ar-SA"/>
            </w:rPr>
            <w:t>Rev. Junio 2025</w:t>
          </w:r>
        </w:p>
      </w:tc>
    </w:tr>
  </w:tbl>
  <w:p>
    <w:pPr>
      <w:pStyle w:val="Normal"/>
      <w:widowControl/>
      <w:bidi w:val="0"/>
      <w:spacing w:lineRule="auto" w:line="259" w:before="0" w:after="16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Normal"/>
      <w:widowControl/>
      <w:bidi w:val="0"/>
      <w:spacing w:lineRule="auto" w:line="259" w:before="0" w:after="16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uppressAutoHyphens w:val="true"/>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8278" w:type="dxa"/>
          <w:tcBorders>
            <w:left w:val="nil"/>
            <w:bottom w:val="nil"/>
            <w:right w:val="nil"/>
          </w:tcBorders>
          <w:vAlign w:val="center"/>
        </w:tcPr>
        <w:p>
          <w:pPr>
            <w:pStyle w:val="Normal"/>
            <w:widowControl/>
            <w:suppressAutoHyphens w:val="true"/>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uppressAutoHyphens w:val="true"/>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drawing>
              <wp:inline distT="0" distB="0" distL="0" distR="0">
                <wp:extent cx="1066800" cy="568325"/>
                <wp:effectExtent l="0" t="0" r="0" b="0"/>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p>
      </w:tc>
    </w:tr>
  </w:tbl>
  <w:p>
    <w:pPr>
      <w:pStyle w:val="Header"/>
      <w:rPr/>
    </w:pPr>
    <w:r>
      <w:rPr/>
      <mc:AlternateContent>
        <mc:Choice Requires="wps">
          <w:drawing>
            <wp:anchor behindDoc="1" distT="6985" distB="6985" distL="6985" distR="6985" simplePos="0" locked="0" layoutInCell="0" allowOverlap="1" relativeHeight="21" wp14:anchorId="117F7644">
              <wp:simplePos x="0" y="0"/>
              <wp:positionH relativeFrom="margin">
                <wp:align>right</wp:align>
              </wp:positionH>
              <wp:positionV relativeFrom="paragraph">
                <wp:posOffset>-792480</wp:posOffset>
              </wp:positionV>
              <wp:extent cx="9124950" cy="809625"/>
              <wp:effectExtent l="6985" t="6985" r="6985" b="6985"/>
              <wp:wrapNone/>
              <wp:docPr id="2"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40">
          <wp:simplePos x="0" y="0"/>
          <wp:positionH relativeFrom="column">
            <wp:posOffset>71120</wp:posOffset>
          </wp:positionH>
          <wp:positionV relativeFrom="paragraph">
            <wp:posOffset>-705485</wp:posOffset>
          </wp:positionV>
          <wp:extent cx="1463040" cy="624840"/>
          <wp:effectExtent l="0" t="0" r="0" b="0"/>
          <wp:wrapNone/>
          <wp:docPr id="3"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12753" w:type="dxa"/>
      <w:jc w:val="left"/>
      <w:tblInd w:w="0" w:type="dxa"/>
      <w:tblLayout w:type="fixed"/>
      <w:tblCellMar>
        <w:top w:w="0" w:type="dxa"/>
        <w:left w:w="108" w:type="dxa"/>
        <w:bottom w:w="0" w:type="dxa"/>
        <w:right w:w="108" w:type="dxa"/>
      </w:tblCellMar>
      <w:tblLook w:val="04a0" w:noVBand="1" w:noHBand="0" w:lastColumn="0" w:firstColumn="1" w:lastRow="0" w:firstRow="1"/>
    </w:tblPr>
    <w:tblGrid>
      <w:gridCol w:w="2305"/>
      <w:gridCol w:w="8278"/>
      <w:gridCol w:w="273"/>
      <w:gridCol w:w="1896"/>
    </w:tblGrid>
    <w:tr>
      <w:trPr>
        <w:trHeight w:val="532" w:hRule="atLeast"/>
      </w:trPr>
      <w:tc>
        <w:tcPr>
          <w:tcW w:w="2305" w:type="dxa"/>
          <w:vMerge w:val="restart"/>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8278" w:type="dxa"/>
          <w:tcBorders>
            <w:top w:val="nil"/>
            <w:left w:val="nil"/>
            <w:right w:val="nil"/>
          </w:tcBorders>
          <w:vAlign w:val="center"/>
        </w:tcPr>
        <w:p>
          <w:pPr>
            <w:pStyle w:val="Header"/>
            <w:widowControl/>
            <w:tabs>
              <w:tab w:val="center" w:pos="4419" w:leader="none"/>
              <w:tab w:val="left" w:pos="8505" w:leader="none"/>
              <w:tab w:val="right" w:pos="8838" w:leader="none"/>
            </w:tabs>
            <w:suppressAutoHyphens w:val="true"/>
            <w:spacing w:before="0" w:after="0"/>
            <w:jc w:val="center"/>
            <w:rPr>
              <w:rFonts w:ascii="Arial" w:hAnsi="Arial" w:cs="Arial"/>
              <w:b/>
              <w:szCs w:val="17"/>
              <w:lang w:val="pt-BR" w:eastAsia="es-MX"/>
            </w:rPr>
          </w:pPr>
          <w:r>
            <w:rPr>
              <w:rFonts w:eastAsia="Calibri" w:cs="Arial" w:ascii="Arial" w:hAnsi="Arial"/>
              <w:b/>
              <w:kern w:val="0"/>
              <w:sz w:val="22"/>
              <w:szCs w:val="17"/>
              <w:lang w:val="pt-BR" w:eastAsia="es-MX" w:bidi="ar-SA"/>
            </w:rPr>
            <w:t>Instituto Tecnológico Superior de San Andrés Tuxtla</w:t>
          </w:r>
        </w:p>
      </w:tc>
      <w:tc>
        <w:tcPr>
          <w:tcW w:w="273" w:type="dxa"/>
          <w:vMerge w:val="restart"/>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r>
    <w:tr>
      <w:trPr>
        <w:trHeight w:val="502" w:hRule="atLeast"/>
      </w:trPr>
      <w:tc>
        <w:tcPr>
          <w:tcW w:w="2305" w:type="dxa"/>
          <w:vMerge w:val="continue"/>
          <w:tcBorders>
            <w:top w:val="nil"/>
            <w:left w:val="nil"/>
            <w:bottom w:val="nil"/>
            <w:right w:val="nil"/>
          </w:tcBorders>
        </w:tcPr>
        <w:p>
          <w:pPr>
            <w:pStyle w:val="Header"/>
            <w:widowControl/>
            <w:suppressAutoHyphens w:val="true"/>
            <w:spacing w:before="0" w:after="0"/>
            <w:jc w:val="left"/>
            <w:rPr>
              <w:lang w:val="pt-BR"/>
            </w:rPr>
          </w:pPr>
          <w:r>
            <w:rPr>
              <w:lang w:val="pt-BR"/>
            </w:rPr>
          </w:r>
        </w:p>
      </w:tc>
      <w:tc>
        <w:tcPr>
          <w:tcW w:w="8278" w:type="dxa"/>
          <w:tcBorders>
            <w:left w:val="nil"/>
            <w:bottom w:val="nil"/>
            <w:right w:val="nil"/>
          </w:tcBorders>
          <w:vAlign w:val="center"/>
        </w:tcPr>
        <w:p>
          <w:pPr>
            <w:pStyle w:val="Normal"/>
            <w:widowControl/>
            <w:suppressAutoHyphens w:val="true"/>
            <w:spacing w:lineRule="auto" w:line="240" w:before="0" w:after="0"/>
            <w:jc w:val="center"/>
            <w:rPr>
              <w:rFonts w:ascii="Arial" w:hAnsi="Arial" w:cs="Arial"/>
              <w:sz w:val="20"/>
            </w:rPr>
          </w:pPr>
          <w:r>
            <w:rPr>
              <w:rFonts w:eastAsia="Calibri" w:cs="Arial" w:ascii="Arial" w:hAnsi="Arial"/>
              <w:kern w:val="0"/>
              <w:sz w:val="20"/>
              <w:szCs w:val="22"/>
              <w:lang w:val="es-MX" w:eastAsia="en-US" w:bidi="ar-SA"/>
            </w:rPr>
            <w:t>INSTRUMENTACIÓN DIDÁCTICA</w:t>
          </w:r>
        </w:p>
        <w:p>
          <w:pPr>
            <w:pStyle w:val="Normal"/>
            <w:widowControl/>
            <w:suppressAutoHyphens w:val="true"/>
            <w:spacing w:lineRule="auto" w:line="240" w:before="0" w:after="0"/>
            <w:jc w:val="center"/>
            <w:rPr>
              <w:rFonts w:ascii="Arial" w:hAnsi="Arial" w:cs="Arial"/>
              <w:szCs w:val="24"/>
            </w:rPr>
          </w:pPr>
          <w:r>
            <w:rPr>
              <w:rFonts w:eastAsia="Calibri" w:cs="Arial" w:ascii="Arial" w:hAnsi="Arial"/>
              <w:kern w:val="0"/>
              <w:sz w:val="20"/>
              <w:szCs w:val="22"/>
              <w:lang w:val="es-MX" w:eastAsia="en-US" w:bidi="ar-SA"/>
            </w:rPr>
            <w:t>PARA LA FORMACIÓN Y DESARROLLO DE COMPETENCIAS PROFESIONALES</w:t>
          </w:r>
        </w:p>
      </w:tc>
      <w:tc>
        <w:tcPr>
          <w:tcW w:w="273" w:type="dxa"/>
          <w:vMerge w:val="continue"/>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es-MX" w:eastAsia="en-US" w:bidi="ar-SA"/>
            </w:rPr>
          </w:pPr>
          <w:r>
            <w:rPr>
              <w:rFonts w:eastAsia="Calibri" w:cs=""/>
              <w:kern w:val="0"/>
              <w:sz w:val="22"/>
              <w:szCs w:val="22"/>
              <w:lang w:val="es-MX" w:eastAsia="en-US" w:bidi="ar-SA"/>
            </w:rPr>
          </w:r>
        </w:p>
      </w:tc>
      <w:tc>
        <w:tcPr>
          <w:tcW w:w="1896" w:type="dxa"/>
          <w:tcBorders>
            <w:top w:val="nil"/>
            <w:left w:val="nil"/>
            <w:bottom w:val="nil"/>
            <w:right w:val="nil"/>
          </w:tcBorders>
        </w:tcPr>
        <w:p>
          <w:pPr>
            <w:pStyle w:val="Normal"/>
            <w:widowControl/>
            <w:suppressAutoHyphens w:val="true"/>
            <w:spacing w:lineRule="auto" w:line="240" w:before="0" w:after="0"/>
            <w:jc w:val="left"/>
            <w:rPr>
              <w:rFonts w:ascii="Calibri" w:hAnsi="Calibri" w:eastAsia="Calibri" w:cs=""/>
              <w:kern w:val="0"/>
              <w:sz w:val="22"/>
              <w:szCs w:val="22"/>
              <w:lang w:val="es-MX" w:eastAsia="en-US" w:bidi="ar-SA"/>
            </w:rPr>
          </w:pPr>
          <w:r>
            <w:rPr/>
            <w:drawing>
              <wp:inline distT="0" distB="0" distL="0" distR="0">
                <wp:extent cx="1066800" cy="568325"/>
                <wp:effectExtent l="0" t="0" r="0" b="0"/>
                <wp:docPr id="4"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
                        <pic:cNvPicPr>
                          <a:picLocks noChangeAspect="1" noChangeArrowheads="1"/>
                        </pic:cNvPicPr>
                      </pic:nvPicPr>
                      <pic:blipFill>
                        <a:blip r:embed="rId1"/>
                        <a:stretch>
                          <a:fillRect/>
                        </a:stretch>
                      </pic:blipFill>
                      <pic:spPr bwMode="auto">
                        <a:xfrm>
                          <a:off x="0" y="0"/>
                          <a:ext cx="1066800" cy="568325"/>
                        </a:xfrm>
                        <a:prstGeom prst="rect">
                          <a:avLst/>
                        </a:prstGeom>
                      </pic:spPr>
                    </pic:pic>
                  </a:graphicData>
                </a:graphic>
              </wp:inline>
            </w:drawing>
          </w:r>
        </w:p>
      </w:tc>
    </w:tr>
  </w:tbl>
  <w:p>
    <w:pPr>
      <w:pStyle w:val="Header"/>
      <w:rPr/>
    </w:pPr>
    <w:r>
      <w:rPr/>
      <mc:AlternateContent>
        <mc:Choice Requires="wps">
          <w:drawing>
            <wp:anchor behindDoc="1" distT="6985" distB="6985" distL="6985" distR="6985" simplePos="0" locked="0" layoutInCell="0" allowOverlap="1" relativeHeight="21" wp14:anchorId="117F7644">
              <wp:simplePos x="0" y="0"/>
              <wp:positionH relativeFrom="margin">
                <wp:align>right</wp:align>
              </wp:positionH>
              <wp:positionV relativeFrom="paragraph">
                <wp:posOffset>-792480</wp:posOffset>
              </wp:positionV>
              <wp:extent cx="9124950" cy="809625"/>
              <wp:effectExtent l="6985" t="6985" r="6985" b="6985"/>
              <wp:wrapNone/>
              <wp:docPr id="5" name="Rectángulo redondeado 5"/>
              <a:graphic xmlns:a="http://schemas.openxmlformats.org/drawingml/2006/main">
                <a:graphicData uri="http://schemas.microsoft.com/office/word/2010/wordprocessingShape">
                  <wps:wsp>
                    <wps:cNvSpPr/>
                    <wps:spPr>
                      <a:xfrm>
                        <a:off x="0" y="0"/>
                        <a:ext cx="9124920" cy="809640"/>
                      </a:xfrm>
                      <a:prstGeom prst="roundRect">
                        <a:avLst>
                          <a:gd name="adj" fmla="val 16667"/>
                        </a:avLst>
                      </a:prstGeom>
                      <a:solidFill>
                        <a:srgbClr val="ffffff"/>
                      </a:solidFill>
                      <a:ln>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drawing>
        <wp:anchor behindDoc="1" distT="0" distB="0" distL="0" distR="0" simplePos="0" locked="0" layoutInCell="1" allowOverlap="1" relativeHeight="40">
          <wp:simplePos x="0" y="0"/>
          <wp:positionH relativeFrom="column">
            <wp:posOffset>71120</wp:posOffset>
          </wp:positionH>
          <wp:positionV relativeFrom="paragraph">
            <wp:posOffset>-705485</wp:posOffset>
          </wp:positionV>
          <wp:extent cx="1463040" cy="624840"/>
          <wp:effectExtent l="0" t="0" r="0" b="0"/>
          <wp:wrapNone/>
          <wp:docPr id="6" name="Imagen 17310720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731072084" descr=""/>
                  <pic:cNvPicPr>
                    <a:picLocks noChangeAspect="1" noChangeArrowheads="1"/>
                  </pic:cNvPicPr>
                </pic:nvPicPr>
                <pic:blipFill>
                  <a:blip r:embed="rId2"/>
                  <a:stretch>
                    <a:fillRect/>
                  </a:stretch>
                </pic:blipFill>
                <pic:spPr bwMode="auto">
                  <a:xfrm>
                    <a:off x="0" y="0"/>
                    <a:ext cx="1463040" cy="6248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95"/>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Heading1">
    <w:name w:val="Heading 1"/>
    <w:basedOn w:val="Normal"/>
    <w:next w:val="Normal"/>
    <w:link w:val="Ttulo1Car"/>
    <w:qFormat/>
    <w:rsid w:val="00057492"/>
    <w:pPr>
      <w:keepNext w:val="true"/>
      <w:spacing w:lineRule="auto" w:line="240" w:before="0" w:after="0"/>
      <w:jc w:val="center"/>
      <w:outlineLvl w:val="0"/>
    </w:pPr>
    <w:rPr>
      <w:rFonts w:ascii="Arial" w:hAnsi="Arial" w:eastAsia="Times New Roman" w:cs="Arial"/>
      <w:b/>
      <w:sz w:val="16"/>
      <w:szCs w:val="16"/>
      <w:lang w:val="es-ES" w:eastAsia="es-ES"/>
    </w:rPr>
  </w:style>
  <w:style w:type="paragraph" w:styleId="Heading2">
    <w:name w:val="Heading 2"/>
    <w:basedOn w:val="Normal"/>
    <w:next w:val="Normal"/>
    <w:link w:val="Ttulo2Car"/>
    <w:qFormat/>
    <w:rsid w:val="00057492"/>
    <w:pPr>
      <w:keepNext w:val="true"/>
      <w:spacing w:lineRule="auto" w:line="240" w:before="0" w:after="0"/>
      <w:jc w:val="center"/>
      <w:outlineLvl w:val="1"/>
    </w:pPr>
    <w:rPr>
      <w:rFonts w:ascii="Arial" w:hAnsi="Arial" w:eastAsia="Times New Roman" w:cs="Arial"/>
      <w:b/>
      <w:bCs/>
      <w:sz w:val="18"/>
      <w:szCs w:val="24"/>
      <w:lang w:val="es-ES_tradnl" w:eastAsia="es-ES"/>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a330f3"/>
    <w:rPr/>
  </w:style>
  <w:style w:type="character" w:styleId="PiedepginaCar" w:customStyle="1">
    <w:name w:val="Pie de página Car"/>
    <w:basedOn w:val="DefaultParagraphFont"/>
    <w:link w:val="Footer"/>
    <w:uiPriority w:val="99"/>
    <w:qFormat/>
    <w:rsid w:val="00a330f3"/>
    <w:rPr/>
  </w:style>
  <w:style w:type="character" w:styleId="Ttulo1Car" w:customStyle="1">
    <w:name w:val="Título 1 Car"/>
    <w:basedOn w:val="DefaultParagraphFont"/>
    <w:link w:val="Heading1"/>
    <w:qFormat/>
    <w:rsid w:val="00057492"/>
    <w:rPr>
      <w:rFonts w:ascii="Arial" w:hAnsi="Arial" w:eastAsia="Times New Roman" w:cs="Arial"/>
      <w:b/>
      <w:sz w:val="16"/>
      <w:szCs w:val="16"/>
      <w:lang w:val="es-ES" w:eastAsia="es-ES"/>
    </w:rPr>
  </w:style>
  <w:style w:type="character" w:styleId="Ttulo2Car" w:customStyle="1">
    <w:name w:val="Título 2 Car"/>
    <w:basedOn w:val="DefaultParagraphFont"/>
    <w:link w:val="Heading2"/>
    <w:qFormat/>
    <w:rsid w:val="00057492"/>
    <w:rPr>
      <w:rFonts w:ascii="Arial" w:hAnsi="Arial" w:eastAsia="Times New Roman" w:cs="Arial"/>
      <w:b/>
      <w:bCs/>
      <w:sz w:val="18"/>
      <w:szCs w:val="24"/>
      <w:lang w:val="es-ES_tradnl" w:eastAsia="es-ES"/>
    </w:rPr>
  </w:style>
  <w:style w:type="character" w:styleId="SangradetextonormalCar" w:customStyle="1">
    <w:name w:val="Sangría de texto normal Car"/>
    <w:basedOn w:val="DefaultParagraphFont"/>
    <w:semiHidden/>
    <w:qFormat/>
    <w:rsid w:val="00057492"/>
    <w:rPr>
      <w:rFonts w:ascii="Times New Roman" w:hAnsi="Times New Roman" w:eastAsia="Times New Roman" w:cs="Times New Roman"/>
      <w:sz w:val="24"/>
      <w:szCs w:val="24"/>
      <w:lang w:val="es-ES" w:eastAsia="es-ES"/>
    </w:rPr>
  </w:style>
  <w:style w:type="character" w:styleId="TextoindependienteCar" w:customStyle="1">
    <w:name w:val="Texto independiente Car"/>
    <w:basedOn w:val="DefaultParagraphFont"/>
    <w:uiPriority w:val="99"/>
    <w:semiHidden/>
    <w:qFormat/>
    <w:rsid w:val="00033374"/>
    <w:rPr/>
  </w:style>
  <w:style w:type="character" w:styleId="EnlacedeInternet" w:customStyle="1">
    <w:name w:val="Enlace de Internet"/>
    <w:qFormat/>
    <w:rsid w:val="00100100"/>
    <w:rPr>
      <w:color w:val="00008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link w:val="TextoindependienteCar"/>
    <w:uiPriority w:val="99"/>
    <w:semiHidden/>
    <w:unhideWhenUsed/>
    <w:rsid w:val="00033374"/>
    <w:pPr>
      <w:spacing w:before="0" w:after="12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customStyle="1">
    <w:name w:val="Header and Footer"/>
    <w:basedOn w:val="Normal"/>
    <w:qFormat/>
    <w:rsid w:val="00fd06ef"/>
    <w:pPr>
      <w:suppressAutoHyphens w:val="true"/>
    </w:pPr>
    <w:rPr>
      <w:rFonts w:ascii="Calibri" w:hAnsi="Calibri" w:eastAsia="Calibri"/>
      <w:color w:val="00000A"/>
    </w:rPr>
  </w:style>
  <w:style w:type="paragraph" w:styleId="Header">
    <w:name w:val="Header"/>
    <w:basedOn w:val="Normal"/>
    <w:link w:val="EncabezadoCar"/>
    <w:uiPriority w:val="99"/>
    <w:unhideWhenUsed/>
    <w:rsid w:val="00a330f3"/>
    <w:pPr>
      <w:tabs>
        <w:tab w:val="clear" w:pos="708"/>
        <w:tab w:val="center" w:pos="4419" w:leader="none"/>
        <w:tab w:val="right" w:pos="8838" w:leader="none"/>
      </w:tabs>
      <w:spacing w:lineRule="auto" w:line="240" w:before="0" w:after="0"/>
    </w:pPr>
    <w:rPr/>
  </w:style>
  <w:style w:type="paragraph" w:styleId="Footer">
    <w:name w:val="Footer"/>
    <w:basedOn w:val="Normal"/>
    <w:link w:val="PiedepginaCar"/>
    <w:uiPriority w:val="99"/>
    <w:unhideWhenUsed/>
    <w:rsid w:val="00a330f3"/>
    <w:pPr>
      <w:tabs>
        <w:tab w:val="clear" w:pos="708"/>
        <w:tab w:val="center" w:pos="4419" w:leader="none"/>
        <w:tab w:val="right" w:pos="8838" w:leader="none"/>
      </w:tabs>
      <w:spacing w:lineRule="auto" w:line="240" w:before="0" w:after="0"/>
    </w:pPr>
    <w:rPr/>
  </w:style>
  <w:style w:type="paragraph" w:styleId="BodyTextIndent">
    <w:name w:val="Body Text Indent"/>
    <w:basedOn w:val="Normal"/>
    <w:link w:val="SangradetextonormalCar"/>
    <w:semiHidden/>
    <w:rsid w:val="00057492"/>
    <w:pPr>
      <w:spacing w:lineRule="auto" w:line="240" w:before="0" w:after="120"/>
      <w:ind w:left="283"/>
    </w:pPr>
    <w:rPr>
      <w:rFonts w:ascii="Times New Roman" w:hAnsi="Times New Roman" w:eastAsia="Times New Roman" w:cs="Times New Roman"/>
      <w:sz w:val="24"/>
      <w:szCs w:val="24"/>
      <w:lang w:val="es-ES" w:eastAsia="es-ES"/>
    </w:rPr>
  </w:style>
  <w:style w:type="paragraph" w:styleId="NoSpacing">
    <w:name w:val="No Spacing"/>
    <w:uiPriority w:val="1"/>
    <w:qFormat/>
    <w:rsid w:val="00480e8f"/>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Default" w:customStyle="1">
    <w:name w:val="Default"/>
    <w:qFormat/>
    <w:rsid w:val="00480e8f"/>
    <w:pPr>
      <w:widowControl/>
      <w:suppressAutoHyphens w:val="true"/>
      <w:bidi w:val="0"/>
      <w:spacing w:lineRule="auto" w:line="240" w:before="0" w:after="0"/>
      <w:jc w:val="left"/>
    </w:pPr>
    <w:rPr>
      <w:rFonts w:ascii="Arial" w:hAnsi="Arial" w:eastAsia="Calibri" w:cs="Arial"/>
      <w:color w:val="000000"/>
      <w:kern w:val="0"/>
      <w:sz w:val="24"/>
      <w:szCs w:val="24"/>
      <w:lang w:val="es-MX" w:eastAsia="en-US" w:bidi="ar-SA"/>
    </w:rPr>
  </w:style>
  <w:style w:type="paragraph" w:styleId="ListParagraph">
    <w:name w:val="List Paragraph"/>
    <w:basedOn w:val="Normal"/>
    <w:qFormat/>
    <w:rsid w:val="00480e8f"/>
    <w:pPr>
      <w:spacing w:lineRule="auto" w:line="252" w:before="0" w:after="0"/>
      <w:ind w:left="720"/>
      <w:contextualSpacing/>
      <w:jc w:val="both"/>
    </w:pPr>
    <w:rPr>
      <w:rFonts w:ascii="Arial" w:hAnsi="Arial"/>
      <w:sz w:val="16"/>
    </w:rPr>
  </w:style>
  <w:style w:type="paragraph" w:styleId="Caption1" w:customStyle="1">
    <w:name w:val="caption1"/>
    <w:basedOn w:val="Normal"/>
    <w:qFormat/>
    <w:rsid w:val="00af1f13"/>
    <w:pPr>
      <w:suppressLineNumbers/>
      <w:suppressAutoHyphens w:val="true"/>
      <w:spacing w:before="120" w:after="120"/>
    </w:pPr>
    <w:rPr>
      <w:rFonts w:ascii="Calibri" w:hAnsi="Calibri" w:eastAsia="Calibri" w:cs="FreeSans"/>
      <w:i/>
      <w:iCs/>
      <w:color w:val="00000A"/>
      <w:sz w:val="24"/>
      <w:szCs w:val="24"/>
    </w:rPr>
  </w:style>
  <w:style w:type="paragraph" w:styleId="FrameContents" w:customStyle="1">
    <w:name w:val="Frame Contents"/>
    <w:basedOn w:val="Normal"/>
    <w:qFormat/>
    <w:rsid w:val="00100100"/>
    <w:pPr>
      <w:suppressAutoHyphens w:val="true"/>
    </w:pPr>
    <w:rPr>
      <w:rFonts w:ascii="Calibri" w:hAnsi="Calibri" w:eastAsia="Calibri"/>
      <w:color w:val="00000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a330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Application>LibreOffice/7.6.2.1$MacOSX_X86_64 LibreOffice_project/56f7684011345957bbf33a7ee678afaf4d2ba333</Application>
  <AppVersion>15.0000</AppVersion>
  <Pages>19</Pages>
  <Words>5013</Words>
  <Characters>29972</Characters>
  <CharactersWithSpaces>34318</CharactersWithSpaces>
  <Paragraphs>674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2025-08-06T18:13:00Z</dcterms:created>
  <dc:creator>operador</dc:creator>
  <dc:description/>
  <dc:language>es-ES</dc:language>
  <cp:lastModifiedBy/>
  <cp:lastPrinted>2025-07-03T22:52:00Z</cp:lastPrinted>
  <dcterms:modified xsi:type="dcterms:W3CDTF">2025-08-21T21:46:05Z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file>