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sz w:val="16"/>
                <w:szCs w:val="16"/>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Fundamentos de investigación</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ACC-0906</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BodyText"/>
              <w:widowControl w:val="false"/>
              <w:suppressAutoHyphens w:val="true"/>
              <w:bidi w:val="0"/>
              <w:spacing w:lineRule="auto" w:line="240" w:before="0" w:after="0"/>
              <w:ind w:hanging="0" w:left="283" w:right="227"/>
              <w:jc w:val="both"/>
              <w:rPr>
                <w:rFonts w:ascii="Arial" w:hAnsi="Arial"/>
                <w:sz w:val="16"/>
                <w:szCs w:val="16"/>
              </w:rPr>
            </w:pPr>
            <w:r>
              <w:rPr>
                <w:rFonts w:eastAsia="Calibri" w:cs="" w:ascii="Arial" w:hAnsi="Arial"/>
                <w:kern w:val="0"/>
                <w:sz w:val="16"/>
                <w:szCs w:val="16"/>
                <w:lang w:val="es-MX" w:eastAsia="en-US" w:bidi="ar-SA"/>
              </w:rPr>
              <w:t xml:space="preserve">El programa de la asignatura de Fundamentos de investigación, está diseñado para contribuir </w:t>
            </w:r>
            <w:r>
              <w:rPr>
                <w:rFonts w:eastAsia="Calibri" w:cs="Arial" w:ascii="Arial" w:hAnsi="Arial" w:eastAsiaTheme="minorHAnsi"/>
                <w:color w:val="auto"/>
                <w:kern w:val="0"/>
                <w:sz w:val="16"/>
                <w:szCs w:val="16"/>
                <w:lang w:val="es-MX" w:eastAsia="en-US" w:bidi="ar-SA"/>
              </w:rPr>
              <w:t>en la formación integral de los estudiantes del Sistema Nacional de Institutos Tecnológicos</w:t>
            </w:r>
          </w:p>
          <w:p>
            <w:pPr>
              <w:pStyle w:val="BodyText"/>
              <w:widowControl/>
              <w:suppressAutoHyphens w:val="true"/>
              <w:bidi w:val="0"/>
              <w:spacing w:lineRule="auto" w:line="240" w:before="0" w:after="120"/>
              <w:ind w:hanging="0" w:left="283"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(SNIT); desarrolla las competencias de búsqueda, y manejo de información que se utilizan para el aprendizaje conceptual, procedimental y actitudinal contenido en los planes de estudio de los programas educativos que oferta.</w:t>
            </w:r>
          </w:p>
          <w:p>
            <w:pPr>
              <w:pStyle w:val="BodyText"/>
              <w:widowControl/>
              <w:suppressAutoHyphens w:val="true"/>
              <w:bidi w:val="0"/>
              <w:spacing w:lineRule="auto" w:line="240" w:before="0" w:after="120"/>
              <w:ind w:hanging="0" w:left="283"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BodyText"/>
              <w:widowControl w:val="false"/>
              <w:suppressAutoHyphens w:val="true"/>
              <w:bidi w:val="0"/>
              <w:spacing w:lineRule="auto" w:line="240" w:before="0" w:after="0"/>
              <w:ind w:hanging="0" w:left="227"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pPr>
              <w:pStyle w:val="BodyText"/>
              <w:spacing w:lineRule="auto" w:line="240"/>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r>
          </w:p>
          <w:p>
            <w:pPr>
              <w:pStyle w:val="BodyText"/>
              <w:widowControl/>
              <w:suppressAutoHyphens w:val="true"/>
              <w:bidi w:val="0"/>
              <w:spacing w:lineRule="auto" w:line="240" w:before="0" w:after="120"/>
              <w:ind w:hanging="0" w:left="227" w:right="113"/>
              <w:jc w:val="both"/>
              <w:rPr>
                <w:rFonts w:ascii="Arial" w:hAnsi="Arial" w:eastAsia="Calibri" w:cs="Arial" w:eastAsiaTheme="minorHAnsi"/>
                <w:color w:val="auto"/>
                <w:kern w:val="0"/>
                <w:sz w:val="16"/>
                <w:szCs w:val="16"/>
                <w:lang w:val="es-MX" w:eastAsia="en-US" w:bidi="ar-SA"/>
              </w:rPr>
            </w:pPr>
            <w:r>
              <w:rPr>
                <w:rFonts w:eastAsia="Calibri" w:cs="Arial" w:eastAsiaTheme="minorHAnsi" w:ascii="Arial" w:hAnsi="Arial"/>
                <w:color w:val="auto"/>
                <w:kern w:val="0"/>
                <w:sz w:val="16"/>
                <w:szCs w:val="16"/>
                <w:lang w:val="es-MX" w:eastAsia="en-US" w:bidi="ar-SA"/>
              </w:rPr>
              <w:t>Esta asignatura se ubica en primer semestre de las carreras del SNIT, ya que integra las competencias necesarias para el desarrollo de investigación documental útil en el proceso de formación profesional durante la carrera, fortaleciendo el compromiso humano y social.</w:t>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b/>
                <w:bCs/>
                <w:kern w:val="0"/>
                <w:sz w:val="16"/>
                <w:szCs w:val="16"/>
                <w:lang w:val="es-MX" w:eastAsia="en-US" w:bidi="ar-SA"/>
              </w:rPr>
              <w:t xml:space="preserve">La importancia de esta asignatura </w:t>
            </w:r>
            <w:r>
              <w:rPr>
                <w:rFonts w:eastAsia="Calibri" w:cs="Arial" w:ascii="Arial" w:hAnsi="Arial"/>
                <w:kern w:val="0"/>
                <w:sz w:val="16"/>
                <w:szCs w:val="16"/>
                <w:lang w:val="es-MX" w:eastAsia="en-US" w:bidi="ar-SA"/>
              </w:rPr>
              <w:t>radica en que la investigación es un proceso que habilita al profesional para conocer, analizar y descubrir áreas de oportunidad en los diferentes ámbitos donde desarrollará su profesión y proponer soluciones interdisciplinarias y colaborativas con un enfoque sustentable.</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Esta asignatura </w:t>
            </w:r>
            <w:r>
              <w:rPr>
                <w:rFonts w:eastAsia="Calibri" w:cs="Arial" w:ascii="Arial" w:hAnsi="Arial"/>
                <w:b/>
                <w:bCs/>
                <w:kern w:val="0"/>
                <w:sz w:val="16"/>
                <w:szCs w:val="16"/>
                <w:lang w:val="es-MX" w:eastAsia="en-US" w:bidi="ar-SA"/>
              </w:rPr>
              <w:t>aborda 4 temas o unidades  temáticas.</w:t>
            </w:r>
          </w:p>
          <w:p>
            <w:pPr>
              <w:pStyle w:val="NoSpacing"/>
              <w:widowControl w:val="false"/>
              <w:suppressAutoHyphens w:val="true"/>
              <w:spacing w:lineRule="auto" w:line="240" w:before="0" w:after="0"/>
              <w:ind w:left="360"/>
              <w:jc w:val="both"/>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Esta asignatura está colocada en primer semestre de las carreras del SNIT, ya que integra las competencias necesarias para el desarrollo de investigación documental útil en el proceso de formación profesional durante la carrera, fortaleciendo el compromiso humano y social. </w:t>
            </w:r>
            <w:r>
              <w:rPr>
                <w:rFonts w:eastAsia="Calibri" w:cs="Arial" w:ascii="Arial" w:hAnsi="Arial"/>
                <w:b/>
                <w:bCs/>
                <w:kern w:val="0"/>
                <w:sz w:val="16"/>
                <w:szCs w:val="16"/>
                <w:lang w:val="es-MX" w:eastAsia="en-US" w:bidi="ar-SA"/>
              </w:rPr>
              <w:t xml:space="preserve">Se relaciona </w:t>
            </w:r>
            <w:r>
              <w:rPr>
                <w:rFonts w:eastAsia="Calibri" w:cs="Arial" w:ascii="Arial" w:hAnsi="Arial"/>
                <w:kern w:val="0"/>
                <w:sz w:val="16"/>
                <w:szCs w:val="16"/>
                <w:lang w:val="es-MX" w:eastAsia="en-US" w:bidi="ar-SA"/>
              </w:rPr>
              <w:t>posteriormente con Taller de investigación I y Taller de investigación II.</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Los temas de la asignatura , están</w:t>
            </w:r>
            <w:r>
              <w:rPr>
                <w:rFonts w:eastAsia="Calibri" w:cs="Arial" w:ascii="Arial" w:hAnsi="Arial"/>
                <w:b/>
                <w:bCs/>
                <w:kern w:val="0"/>
                <w:sz w:val="16"/>
                <w:szCs w:val="16"/>
                <w:lang w:val="es-MX" w:eastAsia="en-US" w:bidi="ar-SA"/>
              </w:rPr>
              <w:t xml:space="preserve"> relacionados</w:t>
            </w:r>
            <w:r>
              <w:rPr>
                <w:rFonts w:eastAsia="Calibri" w:cs="Arial" w:ascii="Arial" w:hAnsi="Arial"/>
                <w:kern w:val="0"/>
                <w:sz w:val="16"/>
                <w:szCs w:val="16"/>
                <w:lang w:val="es-MX" w:eastAsia="en-US" w:bidi="ar-SA"/>
              </w:rPr>
              <w:t>, ya que van desde Conceptos básicos de fundamentos de investigación como proceso de construcción social, Herramientas de la comunicación oral y escrita en la investigación documental, Estudio del desarrollo de su profesión y su estado actual y Proceso de elaboración de una investigación documental.</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BodyText"/>
              <w:widowControl w:val="false"/>
              <w:suppressAutoHyphens w:val="true"/>
              <w:spacing w:lineRule="auto" w:line="240" w:before="0" w:after="0"/>
              <w:ind w:left="360"/>
              <w:jc w:val="both"/>
              <w:rPr>
                <w:rFonts w:ascii="Arial" w:hAnsi="Arial"/>
                <w:sz w:val="16"/>
                <w:szCs w:val="16"/>
              </w:rPr>
            </w:pPr>
            <w:r>
              <w:rPr>
                <w:rFonts w:eastAsia="Calibri" w:cs="Arial" w:ascii="Arial" w:hAnsi="Arial"/>
                <w:kern w:val="0"/>
                <w:sz w:val="16"/>
                <w:szCs w:val="16"/>
                <w:lang w:val="es-MX" w:eastAsia="en-US" w:bidi="ar-SA"/>
              </w:rPr>
              <w:t xml:space="preserve">El aprendizaje como proceso social, se configura con la presencia activa de experiencias y </w:t>
            </w:r>
            <w:r>
              <w:rPr>
                <w:rFonts w:ascii="Arial" w:hAnsi="Arial"/>
                <w:sz w:val="16"/>
                <w:szCs w:val="16"/>
              </w:rPr>
              <w:t>conocimientos, de profesores, estudiantes y el contexto, en una relación dialógica con el saber y el saber ser. El profesor que imparta la asignatura de Fundamentos de investigación, debe tener experiencia en la práctica de la investigación que le permita orientar a los estudiantes, promoviendo inquietudes hacia la indagación, para vincular la teoría y la práctica.</w:t>
            </w:r>
          </w:p>
          <w:p>
            <w:pPr>
              <w:pStyle w:val="BodyText"/>
              <w:widowControl/>
              <w:suppressAutoHyphens w:val="true"/>
              <w:bidi w:val="0"/>
              <w:spacing w:lineRule="auto" w:line="240" w:before="0" w:after="120"/>
              <w:ind w:hanging="0" w:left="340" w:right="227"/>
              <w:jc w:val="both"/>
              <w:rPr>
                <w:rFonts w:ascii="Arial" w:hAnsi="Arial"/>
                <w:sz w:val="16"/>
                <w:szCs w:val="16"/>
              </w:rPr>
            </w:pPr>
            <w:r>
              <w:rPr>
                <w:rFonts w:ascii="Arial" w:hAnsi="Arial"/>
                <w:sz w:val="16"/>
                <w:szCs w:val="16"/>
              </w:rPr>
              <w:t>El profesor de esta asignatura deberá emplear estrategias de aprendizaje constructivistas que permitan al estudiante lograr competencias de: análisis y síntesis (desarrollo de una investigación documental), fortalecer la comunicación oral y escrita con apoyo de las TIC´s (elaborar escritos redactando sus ideas y exponerlas); permitiéndole identificar escenarios de intervención en su campo profesional.</w:t>
            </w:r>
          </w:p>
          <w:p>
            <w:pPr>
              <w:pStyle w:val="NoSpacing"/>
              <w:widowControl w:val="false"/>
              <w:suppressAutoHyphens w:val="true"/>
              <w:spacing w:lineRule="auto" w:line="240" w:before="0" w:after="0"/>
              <w:ind w:left="360"/>
              <w:jc w:val="both"/>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lineRule="auto" w:line="240" w:before="0" w:after="0"/>
              <w:ind w:left="360"/>
              <w:jc w:val="both"/>
              <w:rPr>
                <w:rFonts w:ascii="Arial" w:hAnsi="Arial"/>
                <w:sz w:val="16"/>
                <w:szCs w:val="16"/>
              </w:rPr>
            </w:pPr>
            <w:r>
              <w:rPr>
                <w:rFonts w:ascii="Arial" w:hAnsi="Arial"/>
                <w:sz w:val="16"/>
                <w:szCs w:val="16"/>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programa de la asignatura se organiza en cuatro temas, en los cuales se incluyen aspectos teóricos y de aplicación relacionados con la investigación.</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contenidos se abordarán de manera secuencial como los marca el programa, buscando la aplicación del conocimiento en un proyecto de asignatura que incorpore de manera progresiva los temas revisados con un enfoque basado en actividades que promuevan en el estudiante el desarrollo de sus habilidades para trabajar en equipo y aplicar el conocimiento a la práctica.</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primer tema, el reto es que el estudiante comprenda la investigación como un proceso natural del ser humano por la búsqueda del conocimiento. Conozca e identifique los conceptos básicos de la investigación, los tipos de métodos que existen y las diferentes formas de elaborar un reporte documental, en beneficio propio y del entorno en que se desenvuelve.</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el segundo tema, el estudiante aplica las herramientas de comunicación oral y escrita en el proceso de investigación, ya que redactar es un asunto medular en su formación, demostrando un orden de pensamiento y una lógica formal.</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 relación al tercer tema, el estudiante reconoce la importancia de la investigación en el desarrollo de su campo profesional.</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Finalmente, la competencia consiste en que los estudiantes tengan la capacidad de gestionar información para realizar una investigación documental, sobre un tema estrechamente relacionado con su campo profesional.</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ind w:left="36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habilidad en el uso de las  tecnologías de la información y de la comunicación, habilidad para buscar, procesar y analizar información procedente de diversas fuentes, capacidad de investigación, capacidad de crítica y autocrítica, capacidad de trabajar en equipo, capacidad de comunicación oral y escrita, compromiso ético, capacidad de aplicar los conocimientos en la práctica, capacidad para tomar decisiones, capacidad de aprender y actualizarse permanentemente.</w:t>
            </w:r>
          </w:p>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 El docente debe en todo momento desempeñar el papel de guía, con la finalidad de generar un ambiente propicio de aprendizaje.</w:t>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los elementos de la investigación documental para elaborar escritos académicos de su entorno profesional.</w:t>
            </w:r>
          </w:p>
          <w:p>
            <w:pPr>
              <w:pStyle w:val="NoSpacing"/>
              <w:widowControl/>
              <w:suppressAutoHyphens w:val="true"/>
              <w:spacing w:before="0" w:after="0"/>
              <w:jc w:val="left"/>
              <w:rPr>
                <w:rFonts w:ascii="Arial" w:hAnsi="Arial" w:cs="Arial"/>
                <w:sz w:val="16"/>
                <w:szCs w:val="16"/>
                <w:u w:val="single"/>
              </w:rPr>
            </w:pPr>
            <w:r>
              <w:rPr>
                <w:rFonts w:cs="Arial" w:ascii="Arial" w:hAnsi="Arial"/>
                <w:sz w:val="16"/>
                <w:szCs w:val="16"/>
                <w:u w:val="single"/>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conceptos básicos de fundamentos de investigación como proceso de construcción social.</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Relación hombre-conocimiento-realidad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Concepto de realidad y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Proceso de adquisición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Tipos de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Proceso de construcción de la 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1.2.1. Definición y características de la ciencia.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1.2.2.Proceso de construcción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Clasificación de las ciencias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Métodos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 Definición de método y técnica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1.4.2 .Tipos de métodos; No científicos lógicos y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1.4.3. Características, etapas y reglas del método científico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La investigación y el investigador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1.5.1. Definición y características de la investigación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1.5.2. Características del investigador</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1.5.3. Obstáculos de la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los significados de los conceptos científicos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involucrados en el proceso de la Investigación y elaborar un glosario.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mapa conceptual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términos del proceso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investigación y los  elementos que componen las teorías que le permitan comprender e incrementar el lenguaje científico.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glosario y mapa conceptual.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bookmarkStart w:id="0" w:name="__DdeLink__1528_287961790"/>
            <w:bookmarkStart w:id="1" w:name="__DdeLink__1528_287961790"/>
            <w:bookmarkEnd w:id="1"/>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Habilidades para buscar, procesar y analizar información procedente de diversas fuentes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Glosario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60</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57-60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51-56.4</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45-50.4</w:t>
            </w:r>
          </w:p>
        </w:tc>
        <w:tc>
          <w:tcPr>
            <w:tcW w:w="71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42-50.4</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rFonts w:ascii="Arial" w:hAnsi="Arial"/>
                <w:sz w:val="22"/>
                <w:szCs w:val="22"/>
              </w:rPr>
            </w:pPr>
            <w:r>
              <w:rPr>
                <w:sz w:val="22"/>
                <w:szCs w:val="22"/>
              </w:rPr>
              <w:t>Realiza trabajo de investigación y entiende conceptos investigados</w:t>
            </w:r>
          </w:p>
          <w:p>
            <w:pPr>
              <w:pStyle w:val="Normal"/>
              <w:spacing w:lineRule="auto" w:line="240" w:before="0" w:after="0"/>
              <w:jc w:val="both"/>
              <w:rPr>
                <w:rFonts w:ascii="Arial" w:hAnsi="Arial"/>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Mapa conceptual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rFonts w:ascii="Arial" w:hAnsi="Arial"/>
                <w:sz w:val="22"/>
                <w:szCs w:val="22"/>
              </w:rPr>
            </w:pPr>
            <w:r>
              <w:rPr>
                <w:sz w:val="22"/>
                <w:szCs w:val="22"/>
              </w:rPr>
              <w:t>Aporta conocimientos adicionales sobre las actividades encomendadas.</w:t>
            </w:r>
          </w:p>
          <w:p>
            <w:pPr>
              <w:pStyle w:val="Default"/>
              <w:widowControl w:val="false"/>
              <w:jc w:val="both"/>
              <w:rPr>
                <w:rFonts w:ascii="Arial" w:hAnsi="Arial"/>
                <w:sz w:val="22"/>
                <w:szCs w:val="22"/>
              </w:rPr>
            </w:pPr>
            <w:r>
              <w:rPr>
                <w:sz w:val="22"/>
                <w:szCs w:val="22"/>
              </w:rPr>
              <w:t>Resuelve y analiza los casos prácticos propuestos en clases.</w:t>
            </w:r>
          </w:p>
          <w:p>
            <w:pPr>
              <w:pStyle w:val="Default"/>
              <w:widowControl w:val="false"/>
              <w:jc w:val="both"/>
              <w:rPr>
                <w:rFonts w:ascii="Arial" w:hAnsi="Arial"/>
                <w:sz w:val="22"/>
                <w:szCs w:val="22"/>
              </w:rPr>
            </w:pPr>
            <w:r>
              <w:rPr>
                <w:sz w:val="22"/>
                <w:szCs w:val="22"/>
              </w:rPr>
              <w:t>Incorpora conocimientos obtenidos en otras asignaturas.</w:t>
            </w:r>
          </w:p>
          <w:p>
            <w:pPr>
              <w:pStyle w:val="Normal"/>
              <w:spacing w:lineRule="auto" w:line="240" w:before="0" w:after="0"/>
              <w:rPr>
                <w:rFonts w:ascii="Arial" w:hAnsi="Arial"/>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rFonts w:ascii="Arial" w:hAnsi="Arial"/>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ascii="Arial" w:hAnsi="Arial" w:eastAsia="Times New Roman" w:cs="Arial"/>
                <w:color w:val="000000"/>
                <w:sz w:val="22"/>
                <w:szCs w:val="22"/>
                <w:lang w:eastAsia="es-MX"/>
              </w:rPr>
            </w:pPr>
            <w:r>
              <w:rPr>
                <w:rFonts w:eastAsia="Times New Roman" w:cs="Arial" w:ascii="Arial" w:hAnsi="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herramientas formales de comunicación oral y escrita en la investigación documental, en la elaboración de documentos académicos.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Distinción entre comunicación escrita y 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Técnicas de redacción: coherencia, Concordancia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2.3. Normas y reglas ortográficas y de puntuación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2.4. Tipología de textos académicos como herramientas del conocimiento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científico (monografía, ensayo, reseña, reporte, tesis, protocolo</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 informe de investigación).</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tríptico con las definiciones de diferentes trabajos académicos, como: memorias, tesinas, informes de investigación, artículos y tesis.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Redactar un ensayo con un tema de interés profesional y aplicar en él las normas y reglas ortográficas, 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técnicas de redacción y el lenguaje técnico aprendido a partir de la lectura de artículos de interés.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equipo las diferencias entre la comunicación oral y escrita, así como las normas  y reglas ortográficas y de puntuación y presentar ante el grupo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tríptico, ensayo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280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r>
      <w:tr>
        <w:trPr/>
        <w:tc>
          <w:tcPr>
            <w:tcW w:w="7195" w:type="dxa"/>
            <w:tcBorders/>
          </w:tcPr>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C. 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Tríptico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Ensayo(Lista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Analiza el desarrollo de su profesión, para conocer los aspectos sobresalientes en los ámbitos local, nacional e internacional empleando herramientas de investigación científica.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Historia, desarrollo y estado actual de la Profesión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Los ámbitos del desarrollo de la profesión en el contexto social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Las prácticas predominantes y</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Emergentes de la profesión en el contexto local, nacional e internacional.</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Indagar, en distintas fuentes de información, el desarrollo evolutivo de su profesión, construyendo una línea del tiempo.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póster promocional de su carrera, donde se especifique como mínimo: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 ¿Qué es la ingeniería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b)¿Campo laboral?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 ¿Ingresos aproximados?,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 e) f)….aportaciones del alumno.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t>E</w:t>
            </w:r>
            <w:r>
              <w:rPr>
                <w:rFonts w:eastAsia="Calibri" w:cs="Arial" w:ascii="Arial" w:hAnsi="Arial"/>
                <w:color w:val="00000A"/>
                <w:kern w:val="0"/>
                <w:sz w:val="16"/>
                <w:szCs w:val="16"/>
                <w:lang w:val="es-MX" w:eastAsia="en-US" w:bidi="ar-SA"/>
              </w:rPr>
              <w:t>labora un video exponiendo la influencia de la ciencia y la tecnología en su carrera.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línea del tiempo, póster y video.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vAlign w:val="center"/>
          </w:tcPr>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tomar decisiones</w:t>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6-6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suppressAutoHyphens w:val="true"/>
              <w:spacing w:lineRule="auto" w:line="240"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Línea del tiempo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Póster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Aporta conocimientos adicionales sobre las actividades encomendadas.</w:t>
            </w:r>
          </w:p>
          <w:p>
            <w:pPr>
              <w:pStyle w:val="Normal"/>
              <w:spacing w:lineRule="auto" w:line="240" w:before="0" w:after="0"/>
              <w:rPr>
                <w:sz w:val="22"/>
                <w:szCs w:val="22"/>
              </w:rPr>
            </w:pPr>
            <w:r>
              <w:rPr>
                <w:rFonts w:cs="Arial" w:ascii="Arial" w:hAnsi="Arial"/>
                <w:color w:val="000000"/>
                <w:sz w:val="22"/>
                <w:szCs w:val="22"/>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Video(Lista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38-40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34-37.6</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30-33.6</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28-33.6</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Aplica métodos y técnicas de investigación documental, de acuerdo con parámetros previamente establecidos.</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8"/>
        <w:gridCol w:w="2876"/>
        <w:gridCol w:w="2884"/>
        <w:gridCol w:w="2940"/>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8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0"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Fuentes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Instrumentos de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Estructura de la investigación documental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4.3.1. Elección y delimitación del tema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4.3.2. Objetivos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4.3.3. Localización, selección y acopio de información de diferentes fuentes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4.3.4. Diseño del esquema de trabajo (temario tentativo)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4.3.5. Sistematización de información en los diversos tipos de fichas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4.3.6. Organización del fichero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4.3.7. Construcción lógica del aparato crítico (Uso de fuentes referenciales utilizadas como fundamento, citas textuales)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4.3.8. Elaboración del informe en borrador</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4.3.9. Correcciones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Presentación del informe.</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Seleccionar un tema en función de su interés, relacionado con el perfil profesional de su carrera para delimitar el problema, así como realizar una búsqueda de información especializada interconectada con su tema de investigación y hacer acopio de la misma en una bitácora, también elaborar un cuadro que les permita ordenar la información obtenida en diversas fuentes, con la finalidad de diseñar el temario tentativo a desarrollar, finalmente redactar el documento de la investigación documental o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Presentar ante el grupo el proyecto realizado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bookmarkStart w:id="2" w:name="__DdeLink__1521_4069148392"/>
            <w:r>
              <w:rPr>
                <w:rFonts w:eastAsia="Calibri" w:cs="Arial" w:ascii="Arial" w:hAnsi="Arial"/>
                <w:kern w:val="0"/>
                <w:sz w:val="16"/>
                <w:szCs w:val="16"/>
                <w:lang w:val="es-MX" w:eastAsia="en-US" w:bidi="ar-SA"/>
              </w:rPr>
              <w:t>El docente indicará a los alumnos los criterios para desarrollar actividades:</w:t>
            </w:r>
            <w:bookmarkEnd w:id="2"/>
            <w:r>
              <w:rPr>
                <w:rFonts w:eastAsia="Calibri" w:cs="Arial" w:ascii="Arial" w:hAnsi="Arial"/>
                <w:kern w:val="0"/>
                <w:sz w:val="16"/>
                <w:szCs w:val="16"/>
                <w:lang w:val="es-MX" w:eastAsia="en-US" w:bidi="ar-SA"/>
              </w:rPr>
              <w:t xml:space="preserve"> Proyecto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84" w:type="dxa"/>
            <w:tcBorders/>
          </w:tcPr>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buscar, procesar y analizar información procedente de diversas fuentes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en el uso de tecnologías de la información y de la comunicación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investigación</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crítica y autocritica</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trabajar en equipo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ético</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aprender y actualizarse permanentemente</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comunicación oral y escrita</w:t>
            </w:r>
          </w:p>
        </w:tc>
        <w:tc>
          <w:tcPr>
            <w:tcW w:w="2940"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14-14</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rmal"/>
              <w:widowControl w:val="false"/>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rFonts w:eastAsia="Times New Roman"/>
                <w:sz w:val="22"/>
                <w:szCs w:val="22"/>
                <w:lang w:eastAsia="es-MX"/>
              </w:rPr>
              <w:t>Realiza trabajo de investigación y entiende conceptos investigados</w:t>
            </w:r>
          </w:p>
          <w:p>
            <w:pPr>
              <w:pStyle w:val="Default"/>
              <w:widowControl w:val="false"/>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Aporta conocimientos adicionales sobre las actividades encomendadas.</w:t>
            </w:r>
          </w:p>
          <w:p>
            <w:pPr>
              <w:pStyle w:val="Normal"/>
              <w:spacing w:lineRule="auto" w:line="240" w:before="0" w:after="0"/>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jc w:val="both"/>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Hernández. Sampieri, Roberto Fernández Carlos, Bautista Lucio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Pilar, (2005) Metodología de la Investigación -4a ed-. México: Mc.</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Hernández, Sampieri Roberto. (2 008). Fundamentos de metodología de la investigación,McGraw Hill: España.</w:t>
            </w:r>
          </w:p>
          <w:p>
            <w:pPr>
              <w:pStyle w:val="FrameContents"/>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Arial" w:ascii="Arial" w:hAnsi="Arial"/>
                <w:color w:val="auto"/>
                <w:kern w:val="0"/>
                <w:sz w:val="16"/>
                <w:szCs w:val="16"/>
                <w:lang w:val="es-MX" w:eastAsia="en-US" w:bidi="ar-SA"/>
              </w:rPr>
              <w:t xml:space="preserve">3. </w:t>
            </w:r>
            <w:hyperlink r:id="rId2">
              <w:r>
                <w:rPr>
                  <w:rStyle w:val="EnlacedeInternet"/>
                  <w:rFonts w:eastAsia="Calibri" w:cs="Arial" w:ascii="Arial" w:hAnsi="Arial"/>
                  <w:color w:val="auto"/>
                  <w:kern w:val="0"/>
                  <w:sz w:val="16"/>
                  <w:szCs w:val="16"/>
                  <w:lang w:val="es-MX" w:eastAsia="en-US" w:bidi="ar-SA"/>
                </w:rPr>
                <w:t>http://www.desi.iteso.mx/elec/instru/protocol.pdf</w:t>
              </w:r>
            </w:hyperlink>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5"/>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eastAsiaTheme="minorHAnsi"/>
                <w:color w:val="auto"/>
                <w:kern w:val="0"/>
                <w:sz w:val="16"/>
                <w:szCs w:val="16"/>
                <w:lang w:val="es-MX" w:eastAsia="en-US" w:bidi="ar-SA"/>
              </w:rPr>
              <w:t>1</w:t>
            </w:r>
            <w:r>
              <w:rPr>
                <w:rFonts w:eastAsia="Calibri" w:cs="Arial" w:ascii="Arial" w:hAnsi="Arial"/>
                <w:kern w:val="0"/>
                <w:sz w:val="16"/>
                <w:szCs w:val="16"/>
                <w:lang w:val="es-MX" w:eastAsia="en-US" w:bidi="ar-SA"/>
              </w:rPr>
              <w:t>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rFonts w:ascii="Arial" w:hAnsi="Arial" w:cs="Arial"/>
          <w:b/>
          <w:bCs/>
          <w:sz w:val="19"/>
          <w:szCs w:val="19"/>
        </w:rPr>
      </w:pPr>
      <w:r>
        <w:rPr/>
      </w:r>
    </w:p>
    <w:sectPr>
      <w:headerReference w:type="even" r:id="rId3"/>
      <w:headerReference w:type="default" r:id="rId4"/>
      <w:headerReference w:type="first" r:id="rId5"/>
      <w:footerReference w:type="even" r:id="rId6"/>
      <w:footerReference w:type="default" r:id="rId7"/>
      <w:footerReference w:type="first" r:id="rId8"/>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 w:name="Symbol">
    <w:charset w:val="01"/>
    <w:family w:val="auto"/>
    <w:pitch w:val="variable"/>
  </w:font>
  <w:font w:name="OpenSymbol">
    <w:altName w:val="Arial Unicode MS"/>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15</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7"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2">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17"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32">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si.iteso.mx/elec/instru/protocol.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Application>LibreOffice/7.6.2.1$MacOSX_X86_64 LibreOffice_project/56f7684011345957bbf33a7ee678afaf4d2ba333</Application>
  <AppVersion>15.0000</AppVersion>
  <Pages>15</Pages>
  <Words>4467</Words>
  <Characters>26648</Characters>
  <CharactersWithSpaces>30525</CharactersWithSpaces>
  <Paragraphs>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2025-08-21T22:06:00Z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